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F2" w:rsidRDefault="00CC16F2">
      <w:pPr>
        <w:widowControl/>
        <w:rPr>
          <w:rFonts w:ascii="仿宋_GB2312" w:eastAsia="仿宋_GB2312" w:hAnsi="宋体" w:cs="Times New Roman"/>
          <w:kern w:val="0"/>
          <w:sz w:val="32"/>
          <w:szCs w:val="32"/>
        </w:rPr>
      </w:pPr>
      <w:r>
        <w:rPr>
          <w:rFonts w:ascii="仿宋_GB2312" w:eastAsia="仿宋_GB2312" w:cs="仿宋_GB2312" w:hint="eastAsia"/>
          <w:sz w:val="32"/>
          <w:szCs w:val="32"/>
        </w:rPr>
        <w:t>附件：</w:t>
      </w:r>
    </w:p>
    <w:p w:rsidR="00CC16F2" w:rsidRDefault="00CC16F2">
      <w:pPr>
        <w:spacing w:line="540" w:lineRule="exact"/>
        <w:jc w:val="center"/>
        <w:rPr>
          <w:rFonts w:ascii="宋体" w:cs="Times New Roman"/>
          <w:color w:val="000000"/>
        </w:rPr>
      </w:pPr>
      <w:r>
        <w:rPr>
          <w:rFonts w:ascii="方正小标宋简体" w:eastAsia="方正小标宋简体" w:hAnsi="方正小标宋简体" w:cs="方正小标宋简体" w:hint="eastAsia"/>
          <w:b/>
          <w:bCs/>
          <w:color w:val="000000"/>
          <w:sz w:val="44"/>
          <w:szCs w:val="44"/>
        </w:rPr>
        <w:t>××</w:t>
      </w:r>
      <w:r>
        <w:rPr>
          <w:rFonts w:ascii="方正小标宋简体" w:eastAsia="方正小标宋简体" w:hAnsi="方正小标宋简体" w:cs="方正小标宋简体" w:hint="eastAsia"/>
          <w:sz w:val="44"/>
          <w:szCs w:val="44"/>
        </w:rPr>
        <w:t>税务师事务所关于参与税务机关开展营改增政策大辅导工作情况的报告（样式）</w:t>
      </w:r>
    </w:p>
    <w:p w:rsidR="00CC16F2" w:rsidRDefault="00CC16F2">
      <w:pPr>
        <w:rPr>
          <w:rFonts w:cs="Times New Roman"/>
        </w:rPr>
      </w:pPr>
    </w:p>
    <w:p w:rsidR="00CC16F2" w:rsidRDefault="00CC16F2" w:rsidP="00B03140">
      <w:pPr>
        <w:snapToGrid w:val="0"/>
        <w:spacing w:line="360" w:lineRule="auto"/>
        <w:ind w:firstLineChars="205" w:firstLine="31680"/>
        <w:rPr>
          <w:rFonts w:ascii="黑体" w:eastAsia="黑体" w:hAnsi="黑体" w:cs="Times New Roman"/>
          <w:snapToGrid w:val="0"/>
          <w:sz w:val="32"/>
          <w:szCs w:val="32"/>
        </w:rPr>
      </w:pPr>
      <w:r>
        <w:rPr>
          <w:rFonts w:ascii="黑体" w:eastAsia="黑体" w:hAnsi="黑体" w:cs="黑体" w:hint="eastAsia"/>
          <w:sz w:val="32"/>
          <w:szCs w:val="32"/>
        </w:rPr>
        <w:t>一、工作开展的</w:t>
      </w:r>
      <w:r>
        <w:rPr>
          <w:rFonts w:ascii="黑体" w:eastAsia="黑体" w:hAnsi="黑体" w:cs="黑体" w:hint="eastAsia"/>
          <w:snapToGrid w:val="0"/>
          <w:sz w:val="32"/>
          <w:szCs w:val="32"/>
        </w:rPr>
        <w:t>基本情况</w:t>
      </w:r>
    </w:p>
    <w:p w:rsidR="00CC16F2" w:rsidRDefault="00CC16F2" w:rsidP="00B03140">
      <w:pPr>
        <w:snapToGrid w:val="0"/>
        <w:spacing w:line="360" w:lineRule="auto"/>
        <w:ind w:firstLineChars="205" w:firstLine="31680"/>
        <w:rPr>
          <w:rFonts w:ascii="仿宋_GB2312" w:eastAsia="仿宋_GB2312" w:cs="Times New Roman"/>
          <w:snapToGrid w:val="0"/>
          <w:sz w:val="32"/>
          <w:szCs w:val="32"/>
        </w:rPr>
      </w:pPr>
      <w:r>
        <w:rPr>
          <w:rFonts w:ascii="仿宋_GB2312" w:eastAsia="仿宋_GB2312" w:cs="仿宋_GB2312" w:hint="eastAsia"/>
          <w:snapToGrid w:val="0"/>
          <w:sz w:val="32"/>
          <w:szCs w:val="32"/>
        </w:rPr>
        <w:t>包括但不限于本地区此次大辅导工作进度安排、参与部门和人数、大辅导覆盖行业、辅导纳税人（分行业）户数及占比等反映大辅导工作基本情况的内容。</w:t>
      </w:r>
    </w:p>
    <w:p w:rsidR="00CC16F2" w:rsidRDefault="00CC16F2" w:rsidP="00B03140">
      <w:pPr>
        <w:snapToGrid w:val="0"/>
        <w:spacing w:line="360" w:lineRule="auto"/>
        <w:ind w:firstLineChars="205" w:firstLine="31680"/>
        <w:rPr>
          <w:rFonts w:ascii="黑体" w:eastAsia="黑体" w:hAnsi="黑体" w:cs="Times New Roman"/>
          <w:sz w:val="32"/>
          <w:szCs w:val="32"/>
        </w:rPr>
      </w:pPr>
      <w:r>
        <w:rPr>
          <w:rFonts w:ascii="黑体" w:eastAsia="黑体" w:hAnsi="黑体" w:cs="黑体" w:hint="eastAsia"/>
          <w:sz w:val="32"/>
          <w:szCs w:val="32"/>
        </w:rPr>
        <w:t>二、采取的工作措施</w:t>
      </w:r>
    </w:p>
    <w:p w:rsidR="00CC16F2" w:rsidRDefault="00CC16F2" w:rsidP="00B03140">
      <w:pPr>
        <w:snapToGrid w:val="0"/>
        <w:spacing w:line="360" w:lineRule="auto"/>
        <w:ind w:firstLineChars="205" w:firstLine="31680"/>
        <w:rPr>
          <w:rFonts w:ascii="仿宋_GB2312" w:eastAsia="仿宋_GB2312" w:cs="Times New Roman"/>
          <w:snapToGrid w:val="0"/>
          <w:sz w:val="32"/>
          <w:szCs w:val="32"/>
        </w:rPr>
      </w:pPr>
      <w:r>
        <w:rPr>
          <w:rFonts w:ascii="仿宋_GB2312" w:eastAsia="仿宋_GB2312" w:cs="仿宋_GB2312" w:hint="eastAsia"/>
          <w:snapToGrid w:val="0"/>
          <w:sz w:val="32"/>
          <w:szCs w:val="32"/>
        </w:rPr>
        <w:t>按照税务师事务所制定的工作方案，详细介绍本所大辅导工作采取的具体形式和内容等。注意突出本所的重点工作和特色做法，全面反映事务所的工作情况。</w:t>
      </w:r>
    </w:p>
    <w:p w:rsidR="00CC16F2" w:rsidRDefault="00CC16F2" w:rsidP="00B03140">
      <w:pPr>
        <w:snapToGrid w:val="0"/>
        <w:spacing w:line="360" w:lineRule="auto"/>
        <w:ind w:firstLineChars="205" w:firstLine="31680"/>
        <w:rPr>
          <w:rFonts w:ascii="黑体" w:eastAsia="黑体" w:hAnsi="黑体" w:cs="Times New Roman"/>
          <w:sz w:val="32"/>
          <w:szCs w:val="32"/>
        </w:rPr>
      </w:pPr>
      <w:r>
        <w:rPr>
          <w:rFonts w:ascii="黑体" w:eastAsia="黑体" w:hAnsi="黑体" w:cs="黑体" w:hint="eastAsia"/>
          <w:sz w:val="32"/>
          <w:szCs w:val="32"/>
        </w:rPr>
        <w:t>三、取得的积极成效</w:t>
      </w:r>
    </w:p>
    <w:p w:rsidR="00CC16F2" w:rsidRDefault="00CC16F2" w:rsidP="00B03140">
      <w:pPr>
        <w:snapToGrid w:val="0"/>
        <w:spacing w:line="360" w:lineRule="auto"/>
        <w:ind w:firstLineChars="205" w:firstLine="31680"/>
        <w:rPr>
          <w:rFonts w:ascii="仿宋_GB2312" w:eastAsia="仿宋_GB2312" w:cs="Times New Roman"/>
          <w:snapToGrid w:val="0"/>
          <w:sz w:val="32"/>
          <w:szCs w:val="32"/>
        </w:rPr>
      </w:pPr>
      <w:r>
        <w:rPr>
          <w:rFonts w:ascii="仿宋_GB2312" w:eastAsia="仿宋_GB2312" w:cs="仿宋_GB2312" w:hint="eastAsia"/>
          <w:snapToGrid w:val="0"/>
          <w:sz w:val="32"/>
          <w:szCs w:val="32"/>
        </w:rPr>
        <w:t>对本次大辅导工作效果进行评估，并以纳税人在大辅导中受益的典型案例为支撑，客观反映此次大辅导工作的实施效果。</w:t>
      </w:r>
    </w:p>
    <w:p w:rsidR="00CC16F2" w:rsidRDefault="00CC16F2" w:rsidP="00B03140">
      <w:pPr>
        <w:snapToGrid w:val="0"/>
        <w:spacing w:line="360" w:lineRule="auto"/>
        <w:ind w:firstLineChars="205" w:firstLine="31680"/>
        <w:rPr>
          <w:rFonts w:ascii="黑体" w:eastAsia="黑体" w:hAnsi="黑体" w:cs="Times New Roman"/>
          <w:sz w:val="32"/>
          <w:szCs w:val="32"/>
        </w:rPr>
      </w:pPr>
      <w:r>
        <w:rPr>
          <w:rFonts w:ascii="黑体" w:eastAsia="黑体" w:hAnsi="黑体" w:cs="黑体" w:hint="eastAsia"/>
          <w:sz w:val="32"/>
          <w:szCs w:val="32"/>
        </w:rPr>
        <w:t>四、相关意见和建议</w:t>
      </w:r>
    </w:p>
    <w:p w:rsidR="00CC16F2" w:rsidRDefault="00CC16F2" w:rsidP="00B03140">
      <w:pPr>
        <w:snapToGrid w:val="0"/>
        <w:spacing w:line="360" w:lineRule="auto"/>
        <w:ind w:firstLineChars="205" w:firstLine="31680"/>
        <w:rPr>
          <w:rFonts w:ascii="仿宋_GB2312" w:eastAsia="仿宋_GB2312" w:cs="Times New Roman"/>
          <w:snapToGrid w:val="0"/>
          <w:sz w:val="32"/>
          <w:szCs w:val="32"/>
        </w:rPr>
      </w:pPr>
      <w:r>
        <w:rPr>
          <w:rFonts w:ascii="仿宋_GB2312" w:eastAsia="仿宋_GB2312" w:cs="仿宋_GB2312" w:hint="eastAsia"/>
          <w:snapToGrid w:val="0"/>
          <w:sz w:val="32"/>
          <w:szCs w:val="32"/>
        </w:rPr>
        <w:t>分类总结和梳理纳税人涉税诉求，对原本不能解决的，在深入分析和调查研究的基础上，提出改进和完善相关工作的意见建议。</w:t>
      </w:r>
    </w:p>
    <w:p w:rsidR="00CC16F2" w:rsidRDefault="00CC16F2" w:rsidP="00B03140">
      <w:pPr>
        <w:snapToGrid w:val="0"/>
        <w:spacing w:line="360" w:lineRule="auto"/>
        <w:ind w:firstLineChars="205" w:firstLine="31680"/>
        <w:rPr>
          <w:rFonts w:ascii="黑体" w:eastAsia="黑体" w:hAnsi="黑体" w:cs="Times New Roman"/>
          <w:sz w:val="32"/>
          <w:szCs w:val="32"/>
        </w:rPr>
      </w:pPr>
      <w:r>
        <w:rPr>
          <w:rFonts w:ascii="黑体" w:eastAsia="黑体" w:hAnsi="黑体" w:cs="黑体" w:hint="eastAsia"/>
          <w:sz w:val="32"/>
          <w:szCs w:val="32"/>
        </w:rPr>
        <w:t>五、其他需要报告的事项</w:t>
      </w:r>
    </w:p>
    <w:p w:rsidR="00CC16F2" w:rsidRDefault="00CC16F2">
      <w:pPr>
        <w:rPr>
          <w:rFonts w:cs="Times New Roman"/>
        </w:rPr>
      </w:pPr>
    </w:p>
    <w:sectPr w:rsidR="00CC16F2" w:rsidSect="0055390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FB50E82"/>
    <w:rsid w:val="00000B16"/>
    <w:rsid w:val="00553906"/>
    <w:rsid w:val="008D34E2"/>
    <w:rsid w:val="00B03140"/>
    <w:rsid w:val="00CC16F2"/>
    <w:rsid w:val="110E05F2"/>
    <w:rsid w:val="1319194C"/>
    <w:rsid w:val="17E063A2"/>
    <w:rsid w:val="1832763D"/>
    <w:rsid w:val="1FB50E82"/>
    <w:rsid w:val="232E51F1"/>
    <w:rsid w:val="25C144FC"/>
    <w:rsid w:val="3B7A13EF"/>
    <w:rsid w:val="3FC22091"/>
    <w:rsid w:val="66D17FA7"/>
    <w:rsid w:val="798C70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0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53906"/>
    <w:rPr>
      <w:sz w:val="28"/>
      <w:szCs w:val="28"/>
    </w:rPr>
  </w:style>
  <w:style w:type="character" w:customStyle="1" w:styleId="BodyTextChar">
    <w:name w:val="Body Text Char"/>
    <w:basedOn w:val="DefaultParagraphFont"/>
    <w:link w:val="BodyText"/>
    <w:uiPriority w:val="99"/>
    <w:semiHidden/>
    <w:rsid w:val="00015EFD"/>
    <w:rPr>
      <w:rFonts w:cs="Calibri"/>
      <w:szCs w:val="21"/>
    </w:rPr>
  </w:style>
  <w:style w:type="paragraph" w:styleId="PlainText">
    <w:name w:val="Plain Text"/>
    <w:basedOn w:val="Normal"/>
    <w:link w:val="PlainTextChar"/>
    <w:uiPriority w:val="99"/>
    <w:rsid w:val="00553906"/>
    <w:rPr>
      <w:rFonts w:ascii="宋体" w:hAnsi="Courier New" w:cs="宋体"/>
    </w:rPr>
  </w:style>
  <w:style w:type="character" w:customStyle="1" w:styleId="PlainTextChar">
    <w:name w:val="Plain Text Char"/>
    <w:basedOn w:val="DefaultParagraphFont"/>
    <w:link w:val="PlainText"/>
    <w:uiPriority w:val="99"/>
    <w:semiHidden/>
    <w:rsid w:val="00015EFD"/>
    <w:rPr>
      <w:rFonts w:ascii="宋体" w:hAnsi="Courier New" w:cs="Courier New"/>
      <w:szCs w:val="21"/>
    </w:rPr>
  </w:style>
  <w:style w:type="paragraph" w:styleId="Footer">
    <w:name w:val="footer"/>
    <w:basedOn w:val="Normal"/>
    <w:link w:val="FooterChar"/>
    <w:uiPriority w:val="99"/>
    <w:rsid w:val="005539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15EFD"/>
    <w:rPr>
      <w:rFonts w:cs="Calibri"/>
      <w:sz w:val="18"/>
      <w:szCs w:val="18"/>
    </w:rPr>
  </w:style>
  <w:style w:type="character" w:styleId="PageNumber">
    <w:name w:val="page number"/>
    <w:basedOn w:val="DefaultParagraphFont"/>
    <w:uiPriority w:val="99"/>
    <w:rsid w:val="00553906"/>
  </w:style>
  <w:style w:type="character" w:styleId="Hyperlink">
    <w:name w:val="Hyperlink"/>
    <w:basedOn w:val="DefaultParagraphFont"/>
    <w:uiPriority w:val="99"/>
    <w:rsid w:val="00553906"/>
    <w:rPr>
      <w:color w:val="0000FF"/>
      <w:u w:val="single"/>
    </w:rPr>
  </w:style>
  <w:style w:type="character" w:customStyle="1" w:styleId="font31">
    <w:name w:val="font31"/>
    <w:basedOn w:val="DefaultParagraphFont"/>
    <w:uiPriority w:val="99"/>
    <w:rsid w:val="00553906"/>
    <w:rPr>
      <w:rFonts w:ascii="宋体" w:eastAsia="宋体" w:hAnsi="宋体" w:cs="宋体"/>
      <w:color w:val="000000"/>
      <w:sz w:val="24"/>
      <w:szCs w:val="24"/>
      <w:u w:val="none"/>
    </w:rPr>
  </w:style>
  <w:style w:type="character" w:customStyle="1" w:styleId="font11">
    <w:name w:val="font11"/>
    <w:basedOn w:val="DefaultParagraphFont"/>
    <w:uiPriority w:val="99"/>
    <w:rsid w:val="00553906"/>
    <w:rPr>
      <w:rFonts w:ascii="仿宋_GB2312" w:eastAsia="仿宋_GB2312" w:cs="仿宋_GB2312"/>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51</Words>
  <Characters>297</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dell</dc:creator>
  <cp:keywords/>
  <dc:description/>
  <cp:lastModifiedBy>user</cp:lastModifiedBy>
  <cp:revision>2</cp:revision>
  <dcterms:created xsi:type="dcterms:W3CDTF">2017-03-22T02:52:00Z</dcterms:created>
  <dcterms:modified xsi:type="dcterms:W3CDTF">2017-03-22T02:52:00Z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