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4D" w:rsidRPr="00DC3A94" w:rsidRDefault="007D364D" w:rsidP="007D364D">
      <w:pPr>
        <w:jc w:val="center"/>
        <w:rPr>
          <w:rFonts w:ascii="仿宋" w:eastAsia="仿宋" w:hAnsi="仿宋"/>
          <w:b/>
          <w:color w:val="000000" w:themeColor="text1"/>
          <w:sz w:val="36"/>
          <w:szCs w:val="36"/>
        </w:rPr>
      </w:pPr>
      <w:r w:rsidRPr="00DC3A94">
        <w:rPr>
          <w:rFonts w:ascii="仿宋" w:eastAsia="仿宋" w:hAnsi="仿宋" w:hint="eastAsia"/>
          <w:b/>
          <w:color w:val="000000" w:themeColor="text1"/>
          <w:sz w:val="36"/>
          <w:szCs w:val="36"/>
        </w:rPr>
        <w:t>涉税专业服务程序准则（征求意见稿）</w:t>
      </w:r>
    </w:p>
    <w:p w:rsidR="007D364D" w:rsidRPr="00DC3A94" w:rsidRDefault="007D364D" w:rsidP="007D364D">
      <w:pPr>
        <w:jc w:val="center"/>
        <w:rPr>
          <w:rFonts w:ascii="仿宋" w:eastAsia="仿宋" w:hAnsi="仿宋"/>
          <w:b/>
          <w:color w:val="000000" w:themeColor="text1"/>
          <w:sz w:val="36"/>
          <w:szCs w:val="36"/>
        </w:rPr>
      </w:pPr>
    </w:p>
    <w:p w:rsidR="007D364D" w:rsidRPr="00DC3A94" w:rsidRDefault="007D364D" w:rsidP="007D364D">
      <w:pPr>
        <w:jc w:val="center"/>
        <w:rPr>
          <w:rFonts w:ascii="仿宋" w:eastAsia="仿宋" w:hAnsi="仿宋"/>
          <w:b/>
          <w:color w:val="000000" w:themeColor="text1"/>
          <w:sz w:val="30"/>
          <w:szCs w:val="30"/>
        </w:rPr>
      </w:pPr>
      <w:r w:rsidRPr="00DC3A94">
        <w:rPr>
          <w:rFonts w:ascii="仿宋" w:eastAsia="仿宋" w:hAnsi="仿宋" w:hint="eastAsia"/>
          <w:b/>
          <w:color w:val="000000" w:themeColor="text1"/>
          <w:sz w:val="30"/>
          <w:szCs w:val="30"/>
        </w:rPr>
        <w:t>第一篇 总  则</w:t>
      </w:r>
    </w:p>
    <w:p w:rsidR="007D364D" w:rsidRPr="00DC3A94" w:rsidRDefault="007D364D" w:rsidP="007D364D">
      <w:pPr>
        <w:adjustRightInd w:val="0"/>
        <w:snapToGrid w:val="0"/>
        <w:spacing w:line="540" w:lineRule="exact"/>
        <w:ind w:firstLineChars="200" w:firstLine="602"/>
        <w:rPr>
          <w:rFonts w:ascii="仿宋" w:eastAsia="仿宋" w:hAnsi="仿宋" w:cs="仿宋_GB2312"/>
          <w:color w:val="000000" w:themeColor="text1"/>
          <w:sz w:val="30"/>
          <w:szCs w:val="30"/>
        </w:rPr>
      </w:pPr>
      <w:bookmarkStart w:id="0" w:name="_Toc12067"/>
      <w:bookmarkStart w:id="1" w:name="_Toc28182"/>
      <w:r w:rsidRPr="00DC3A94">
        <w:rPr>
          <w:rFonts w:ascii="仿宋" w:eastAsia="仿宋" w:hAnsi="仿宋" w:cs="仿宋_GB2312" w:hint="eastAsia"/>
          <w:b/>
          <w:bCs/>
          <w:color w:val="000000" w:themeColor="text1"/>
          <w:sz w:val="30"/>
          <w:szCs w:val="30"/>
        </w:rPr>
        <w:t>第一条【制定依据】</w:t>
      </w:r>
      <w:r w:rsidRPr="00DC3A94">
        <w:rPr>
          <w:rFonts w:ascii="仿宋" w:eastAsia="仿宋" w:hAnsi="仿宋" w:cs="仿宋_GB2312" w:hint="eastAsia"/>
          <w:color w:val="000000" w:themeColor="text1"/>
          <w:sz w:val="30"/>
          <w:szCs w:val="30"/>
        </w:rPr>
        <w:t>为了规范涉税专业服务行为，统一涉税专业服务</w:t>
      </w:r>
      <w:bookmarkStart w:id="2" w:name="_GoBack"/>
      <w:bookmarkEnd w:id="2"/>
      <w:r w:rsidRPr="00DC3A94">
        <w:rPr>
          <w:rFonts w:ascii="仿宋" w:eastAsia="仿宋" w:hAnsi="仿宋" w:cs="仿宋_GB2312" w:hint="eastAsia"/>
          <w:color w:val="000000" w:themeColor="text1"/>
          <w:sz w:val="30"/>
          <w:szCs w:val="30"/>
        </w:rPr>
        <w:t>业务程序，根据《涉税专业服务监管办法(试行)》和《涉税专业服务执业规范体系建设通则》，制定本准则。</w:t>
      </w:r>
      <w:bookmarkEnd w:id="0"/>
      <w:bookmarkEnd w:id="1"/>
    </w:p>
    <w:p w:rsidR="007D364D" w:rsidRPr="00DC3A94" w:rsidRDefault="007D364D" w:rsidP="007D364D">
      <w:pPr>
        <w:adjustRightInd w:val="0"/>
        <w:snapToGrid w:val="0"/>
        <w:spacing w:line="540" w:lineRule="exact"/>
        <w:ind w:firstLineChars="200" w:firstLine="602"/>
        <w:rPr>
          <w:rFonts w:ascii="仿宋" w:eastAsia="仿宋" w:hAnsi="仿宋" w:cs="仿宋_GB2312"/>
          <w:b/>
          <w:bCs/>
          <w:color w:val="000000" w:themeColor="text1"/>
          <w:sz w:val="30"/>
          <w:szCs w:val="30"/>
        </w:rPr>
      </w:pPr>
      <w:bookmarkStart w:id="3" w:name="_Toc20649"/>
      <w:bookmarkStart w:id="4" w:name="_Toc27309"/>
      <w:r w:rsidRPr="00DC3A94">
        <w:rPr>
          <w:rFonts w:ascii="仿宋" w:eastAsia="仿宋" w:hAnsi="仿宋" w:cs="仿宋_GB2312" w:hint="eastAsia"/>
          <w:b/>
          <w:bCs/>
          <w:color w:val="000000" w:themeColor="text1"/>
          <w:sz w:val="30"/>
          <w:szCs w:val="30"/>
        </w:rPr>
        <w:t>第二条【适用范围】</w:t>
      </w:r>
      <w:r w:rsidRPr="00DC3A94">
        <w:rPr>
          <w:rFonts w:ascii="仿宋" w:eastAsia="仿宋" w:hAnsi="仿宋" w:cs="仿宋_GB2312" w:hint="eastAsia"/>
          <w:color w:val="000000" w:themeColor="text1"/>
          <w:sz w:val="30"/>
          <w:szCs w:val="30"/>
        </w:rPr>
        <w:t>涉税专业服务机构及其涉税服务人员从事涉税专业服务均适用本准则。</w:t>
      </w:r>
      <w:bookmarkEnd w:id="3"/>
      <w:bookmarkEnd w:id="4"/>
    </w:p>
    <w:p w:rsidR="007D364D" w:rsidRPr="00DC3A94" w:rsidRDefault="007D364D" w:rsidP="007D364D">
      <w:pPr>
        <w:adjustRightInd w:val="0"/>
        <w:snapToGrid w:val="0"/>
        <w:spacing w:line="540" w:lineRule="exact"/>
        <w:ind w:firstLineChars="200" w:firstLine="602"/>
        <w:rPr>
          <w:rFonts w:ascii="仿宋" w:eastAsia="仿宋" w:hAnsi="仿宋" w:cs="仿宋_GB2312"/>
          <w:color w:val="000000" w:themeColor="text1"/>
          <w:sz w:val="30"/>
          <w:szCs w:val="30"/>
        </w:rPr>
      </w:pPr>
      <w:bookmarkStart w:id="5" w:name="_Toc20412"/>
      <w:bookmarkStart w:id="6" w:name="_Toc20049"/>
      <w:r w:rsidRPr="00DC3A94">
        <w:rPr>
          <w:rFonts w:ascii="仿宋" w:eastAsia="仿宋" w:hAnsi="仿宋" w:cs="仿宋_GB2312" w:hint="eastAsia"/>
          <w:b/>
          <w:bCs/>
          <w:color w:val="000000" w:themeColor="text1"/>
          <w:sz w:val="30"/>
          <w:szCs w:val="30"/>
        </w:rPr>
        <w:t>第三条【概念定义】</w:t>
      </w:r>
      <w:r w:rsidRPr="00DC3A94">
        <w:rPr>
          <w:rFonts w:ascii="仿宋" w:eastAsia="仿宋" w:hAnsi="仿宋" w:cs="仿宋_GB2312" w:hint="eastAsia"/>
          <w:color w:val="000000" w:themeColor="text1"/>
          <w:sz w:val="30"/>
          <w:szCs w:val="30"/>
        </w:rPr>
        <w:t>本准则所称涉税专业服务业务程序是指涉税专业服务机构及其涉税服务人员从事涉税专业服务的基本业务流程。业务程序包括五个方面：业务承接、业务计划制定、业务工作底稿编制、纳税审核技术运用和业务成果出具。</w:t>
      </w:r>
      <w:bookmarkStart w:id="7" w:name="_Toc14990"/>
      <w:bookmarkStart w:id="8" w:name="_Toc11404"/>
      <w:bookmarkEnd w:id="5"/>
      <w:bookmarkEnd w:id="6"/>
    </w:p>
    <w:p w:rsidR="007D364D" w:rsidRPr="00DC3A94" w:rsidRDefault="007D364D" w:rsidP="007D364D">
      <w:pPr>
        <w:adjustRightInd w:val="0"/>
        <w:snapToGrid w:val="0"/>
        <w:spacing w:line="540" w:lineRule="exact"/>
        <w:ind w:firstLineChars="200" w:firstLine="602"/>
        <w:rPr>
          <w:rFonts w:ascii="仿宋" w:eastAsia="仿宋" w:hAnsi="仿宋" w:cs="仿宋_GB2312"/>
          <w:color w:val="000000" w:themeColor="text1"/>
          <w:sz w:val="30"/>
          <w:szCs w:val="30"/>
        </w:rPr>
      </w:pPr>
      <w:r w:rsidRPr="00DC3A94">
        <w:rPr>
          <w:rFonts w:ascii="仿宋" w:eastAsia="仿宋" w:hAnsi="仿宋" w:cs="仿宋_GB2312" w:hint="eastAsia"/>
          <w:b/>
          <w:color w:val="000000" w:themeColor="text1"/>
          <w:sz w:val="30"/>
          <w:szCs w:val="30"/>
        </w:rPr>
        <w:t>第四条【遵循原则】</w:t>
      </w:r>
      <w:r w:rsidRPr="00DC3A94">
        <w:rPr>
          <w:rFonts w:ascii="仿宋" w:eastAsia="仿宋" w:hAnsi="仿宋" w:cs="仿宋_GB2312" w:hint="eastAsia"/>
          <w:color w:val="000000" w:themeColor="text1"/>
          <w:sz w:val="30"/>
          <w:szCs w:val="30"/>
        </w:rPr>
        <w:t>涉税专业服务机构及其涉税服务人员从事涉税专业服务，应当遵循如下原则：</w:t>
      </w:r>
    </w:p>
    <w:bookmarkEnd w:id="7"/>
    <w:bookmarkEnd w:id="8"/>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（一）合法原则。提供涉税专业服务的过程和结果应当符合法律规定，不得损害国家税收利益和其他相关主体的合法权益;</w:t>
      </w:r>
    </w:p>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（二）合理原则。提供涉税专业服务应当符合税法立法目的，合乎事理常规，不得为纳税人筹划虚假交易或其他不当行为;</w:t>
      </w:r>
    </w:p>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 xml:space="preserve"> (三)客观原则。提供涉税专业服务应当保持客观中立立场，不因外在压力和个人好恶影响专业判断和咨询意见；</w:t>
      </w:r>
    </w:p>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 xml:space="preserve"> (四)独立原则。提供涉税</w:t>
      </w:r>
      <w:proofErr w:type="gramStart"/>
      <w:r w:rsidRPr="00DC3A94">
        <w:rPr>
          <w:rFonts w:ascii="仿宋" w:eastAsia="仿宋" w:hAnsi="仿宋" w:cs="仿宋_GB2312" w:hint="eastAsia"/>
          <w:color w:val="000000" w:themeColor="text1"/>
          <w:sz w:val="30"/>
          <w:szCs w:val="30"/>
        </w:rPr>
        <w:t>鉴证</w:t>
      </w:r>
      <w:proofErr w:type="gramEnd"/>
      <w:r w:rsidRPr="00DC3A94">
        <w:rPr>
          <w:rFonts w:ascii="仿宋" w:eastAsia="仿宋" w:hAnsi="仿宋" w:cs="仿宋_GB2312" w:hint="eastAsia"/>
          <w:color w:val="000000" w:themeColor="text1"/>
          <w:sz w:val="30"/>
          <w:szCs w:val="30"/>
        </w:rPr>
        <w:t>和纳税情况审查业务应当保持独立性，排除可能有损客观、公正的情形，并依照有关规定进行回避；</w:t>
      </w:r>
    </w:p>
    <w:p w:rsidR="007D364D" w:rsidRPr="00DC3A94" w:rsidRDefault="007D364D" w:rsidP="007D364D">
      <w:pPr>
        <w:adjustRightInd w:val="0"/>
        <w:snapToGrid w:val="0"/>
        <w:spacing w:line="540" w:lineRule="exact"/>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 xml:space="preserve">    （五）审慎原则。提供涉税专业服务应当全面审查与委托事项相关的资料，充分运用专业知识和职业经验，谨慎</w:t>
      </w:r>
      <w:proofErr w:type="gramStart"/>
      <w:r w:rsidRPr="00DC3A94">
        <w:rPr>
          <w:rFonts w:ascii="仿宋" w:eastAsia="仿宋" w:hAnsi="仿宋" w:cs="仿宋_GB2312" w:hint="eastAsia"/>
          <w:color w:val="000000" w:themeColor="text1"/>
          <w:sz w:val="30"/>
          <w:szCs w:val="30"/>
        </w:rPr>
        <w:t>作出</w:t>
      </w:r>
      <w:proofErr w:type="gramEnd"/>
      <w:r w:rsidRPr="00DC3A94">
        <w:rPr>
          <w:rFonts w:ascii="仿宋" w:eastAsia="仿宋" w:hAnsi="仿宋" w:cs="仿宋_GB2312" w:hint="eastAsia"/>
          <w:color w:val="000000" w:themeColor="text1"/>
          <w:sz w:val="30"/>
          <w:szCs w:val="30"/>
        </w:rPr>
        <w:t>专业判</w:t>
      </w:r>
      <w:r w:rsidRPr="00DC3A94">
        <w:rPr>
          <w:rFonts w:ascii="仿宋" w:eastAsia="仿宋" w:hAnsi="仿宋" w:cs="仿宋_GB2312" w:hint="eastAsia"/>
          <w:color w:val="000000" w:themeColor="text1"/>
          <w:sz w:val="30"/>
          <w:szCs w:val="30"/>
        </w:rPr>
        <w:lastRenderedPageBreak/>
        <w:t>断；</w:t>
      </w:r>
    </w:p>
    <w:p w:rsidR="007D364D" w:rsidRPr="00DC3A94" w:rsidRDefault="007D364D" w:rsidP="007D364D">
      <w:pPr>
        <w:adjustRightInd w:val="0"/>
        <w:snapToGrid w:val="0"/>
        <w:spacing w:line="540" w:lineRule="exact"/>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 xml:space="preserve">    （六）胜任原则。承接业务和执业过程中，应当审慎评价委托人的业务要求和自身的专业能力，合理利用其他专家的工作，妥善处理超出自身专业能力的业务委托。</w:t>
      </w:r>
    </w:p>
    <w:p w:rsidR="007D364D" w:rsidRPr="00DC3A94" w:rsidRDefault="007D364D" w:rsidP="007D364D">
      <w:pPr>
        <w:adjustRightInd w:val="0"/>
        <w:snapToGrid w:val="0"/>
        <w:spacing w:line="540" w:lineRule="exact"/>
        <w:ind w:firstLineChars="200" w:firstLine="602"/>
        <w:rPr>
          <w:rFonts w:ascii="仿宋" w:eastAsia="仿宋" w:hAnsi="仿宋" w:cs="仿宋_GB2312"/>
          <w:color w:val="000000" w:themeColor="text1"/>
          <w:sz w:val="30"/>
          <w:szCs w:val="30"/>
        </w:rPr>
      </w:pPr>
      <w:r w:rsidRPr="00DC3A94">
        <w:rPr>
          <w:rFonts w:ascii="仿宋" w:eastAsia="仿宋" w:hAnsi="仿宋" w:cs="仿宋_GB2312" w:hint="eastAsia"/>
          <w:b/>
          <w:bCs/>
          <w:color w:val="000000" w:themeColor="text1"/>
          <w:sz w:val="30"/>
          <w:szCs w:val="30"/>
        </w:rPr>
        <w:t>第五条【实名登记和年度报告】</w:t>
      </w:r>
      <w:r w:rsidRPr="00DC3A94">
        <w:rPr>
          <w:rFonts w:ascii="仿宋" w:eastAsia="仿宋" w:hAnsi="仿宋" w:cs="仿宋_GB2312" w:hint="eastAsia"/>
          <w:color w:val="000000" w:themeColor="text1"/>
          <w:sz w:val="30"/>
          <w:szCs w:val="30"/>
        </w:rPr>
        <w:t>涉税专业服务机构应当</w:t>
      </w:r>
      <w:proofErr w:type="gramStart"/>
      <w:r w:rsidRPr="00DC3A94">
        <w:rPr>
          <w:rFonts w:ascii="仿宋" w:eastAsia="仿宋" w:hAnsi="仿宋" w:cs="仿宋_GB2312" w:hint="eastAsia"/>
          <w:color w:val="000000" w:themeColor="text1"/>
          <w:sz w:val="30"/>
          <w:szCs w:val="30"/>
        </w:rPr>
        <w:t>于首次</w:t>
      </w:r>
      <w:proofErr w:type="gramEnd"/>
      <w:r w:rsidRPr="00DC3A94">
        <w:rPr>
          <w:rFonts w:ascii="仿宋" w:eastAsia="仿宋" w:hAnsi="仿宋" w:cs="仿宋_GB2312" w:hint="eastAsia"/>
          <w:color w:val="000000" w:themeColor="text1"/>
          <w:sz w:val="30"/>
          <w:szCs w:val="30"/>
        </w:rPr>
        <w:t>提供涉税专业服务前，向主管税务机关报送《涉税专业服务机构实名信息采集表》和《从事涉税服务人员实名信息采集表》。</w:t>
      </w:r>
    </w:p>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涉税专业服务机构的基本信息和从事涉税服务人员信息发生变更的，应当自变更之日起30日内向主管税务机关报送《涉税专业服务机构（人员）实名信息变更表》。</w:t>
      </w:r>
    </w:p>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涉税专业服务机构应当于每年3月31日前，向主管税务机关报送《涉税专业服务机构年度报告表》。</w:t>
      </w:r>
    </w:p>
    <w:p w:rsidR="007D364D" w:rsidRPr="00DC3A94" w:rsidRDefault="007D364D" w:rsidP="007D364D">
      <w:pPr>
        <w:pStyle w:val="1"/>
        <w:adjustRightInd w:val="0"/>
        <w:snapToGrid w:val="0"/>
        <w:spacing w:line="540" w:lineRule="exact"/>
        <w:rPr>
          <w:rFonts w:ascii="仿宋" w:eastAsia="仿宋" w:hAnsi="仿宋"/>
          <w:color w:val="000000" w:themeColor="text1"/>
          <w:sz w:val="30"/>
          <w:szCs w:val="30"/>
        </w:rPr>
      </w:pPr>
      <w:bookmarkStart w:id="9" w:name="_Toc497407327"/>
      <w:bookmarkStart w:id="10" w:name="_Toc27814"/>
      <w:bookmarkStart w:id="11" w:name="_Toc21136"/>
      <w:r w:rsidRPr="00DC3A94">
        <w:rPr>
          <w:rFonts w:ascii="仿宋" w:eastAsia="仿宋" w:hAnsi="仿宋" w:hint="eastAsia"/>
          <w:color w:val="000000" w:themeColor="text1"/>
          <w:sz w:val="30"/>
          <w:szCs w:val="30"/>
        </w:rPr>
        <w:t>第二篇 业务承接</w:t>
      </w:r>
      <w:bookmarkEnd w:id="9"/>
      <w:bookmarkEnd w:id="10"/>
      <w:bookmarkEnd w:id="11"/>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12" w:name="_Toc497407328"/>
      <w:bookmarkStart w:id="13" w:name="_Toc16033"/>
      <w:bookmarkStart w:id="14" w:name="_Toc18906"/>
      <w:r w:rsidRPr="00DC3A94">
        <w:rPr>
          <w:rFonts w:ascii="仿宋" w:eastAsia="仿宋" w:hAnsi="仿宋" w:hint="eastAsia"/>
          <w:color w:val="000000" w:themeColor="text1"/>
          <w:sz w:val="30"/>
          <w:szCs w:val="30"/>
        </w:rPr>
        <w:t>第一章 前提和条件</w:t>
      </w:r>
      <w:bookmarkEnd w:id="12"/>
      <w:bookmarkEnd w:id="13"/>
      <w:bookmarkEnd w:id="14"/>
    </w:p>
    <w:p w:rsidR="007D364D" w:rsidRPr="00DC3A94" w:rsidRDefault="007D364D" w:rsidP="007D364D">
      <w:pPr>
        <w:adjustRightInd w:val="0"/>
        <w:snapToGrid w:val="0"/>
        <w:spacing w:line="540" w:lineRule="exact"/>
        <w:ind w:firstLineChars="200" w:firstLine="602"/>
        <w:rPr>
          <w:rFonts w:ascii="仿宋" w:eastAsia="仿宋" w:hAnsi="仿宋" w:cs="仿宋_GB2312"/>
          <w:color w:val="000000" w:themeColor="text1"/>
          <w:sz w:val="30"/>
          <w:szCs w:val="30"/>
        </w:rPr>
      </w:pPr>
      <w:bookmarkStart w:id="15" w:name="_Toc26031"/>
      <w:bookmarkStart w:id="16" w:name="_Toc4121"/>
      <w:r w:rsidRPr="00DC3A94">
        <w:rPr>
          <w:rFonts w:ascii="仿宋" w:eastAsia="仿宋" w:hAnsi="仿宋" w:cs="仿宋_GB2312" w:hint="eastAsia"/>
          <w:b/>
          <w:bCs/>
          <w:color w:val="000000" w:themeColor="text1"/>
          <w:sz w:val="30"/>
          <w:szCs w:val="30"/>
        </w:rPr>
        <w:t>第六条【概念定义】</w:t>
      </w:r>
      <w:r w:rsidRPr="00DC3A94">
        <w:rPr>
          <w:rFonts w:ascii="仿宋" w:eastAsia="仿宋" w:hAnsi="仿宋" w:cs="仿宋_GB2312" w:hint="eastAsia"/>
          <w:color w:val="000000" w:themeColor="text1"/>
          <w:sz w:val="30"/>
          <w:szCs w:val="30"/>
        </w:rPr>
        <w:t>业务承接是指涉税专业服务机构与委托人在确定或保持委托关系之前，就涉税专业服务业务进行调研、谈判、评估并签署业务委托协议的业务活动。</w:t>
      </w:r>
      <w:bookmarkEnd w:id="15"/>
      <w:bookmarkEnd w:id="16"/>
    </w:p>
    <w:p w:rsidR="007D364D" w:rsidRPr="00DC3A94" w:rsidRDefault="007D364D" w:rsidP="007D364D">
      <w:pPr>
        <w:adjustRightInd w:val="0"/>
        <w:snapToGrid w:val="0"/>
        <w:spacing w:line="540" w:lineRule="exact"/>
        <w:ind w:firstLineChars="200" w:firstLine="602"/>
        <w:rPr>
          <w:rFonts w:ascii="仿宋" w:eastAsia="仿宋" w:hAnsi="仿宋" w:cs="仿宋_GB2312"/>
          <w:color w:val="000000" w:themeColor="text1"/>
          <w:sz w:val="30"/>
          <w:szCs w:val="30"/>
        </w:rPr>
      </w:pPr>
      <w:bookmarkStart w:id="17" w:name="_Toc5121"/>
      <w:bookmarkStart w:id="18" w:name="_Toc1255"/>
      <w:r w:rsidRPr="00DC3A94">
        <w:rPr>
          <w:rFonts w:ascii="仿宋" w:eastAsia="仿宋" w:hAnsi="仿宋" w:cs="仿宋_GB2312" w:hint="eastAsia"/>
          <w:b/>
          <w:bCs/>
          <w:color w:val="000000" w:themeColor="text1"/>
          <w:sz w:val="30"/>
          <w:szCs w:val="30"/>
        </w:rPr>
        <w:t>第七条【承接前提】</w:t>
      </w:r>
      <w:r w:rsidRPr="00DC3A94">
        <w:rPr>
          <w:rFonts w:ascii="仿宋" w:eastAsia="仿宋" w:hAnsi="仿宋" w:cs="仿宋_GB2312" w:hint="eastAsia"/>
          <w:color w:val="000000" w:themeColor="text1"/>
          <w:sz w:val="30"/>
          <w:szCs w:val="30"/>
        </w:rPr>
        <w:t>涉税专业服务机构只有在调研确认涉税专业服务的承接条件存在，并与委托人就业务约定条款协商达成一致意见，评估自身执业风险，才能确定承接或保持业务。</w:t>
      </w:r>
      <w:bookmarkEnd w:id="17"/>
      <w:bookmarkEnd w:id="18"/>
    </w:p>
    <w:p w:rsidR="007D364D" w:rsidRPr="00DC3A94" w:rsidRDefault="007D364D" w:rsidP="007D364D">
      <w:pPr>
        <w:adjustRightInd w:val="0"/>
        <w:snapToGrid w:val="0"/>
        <w:spacing w:line="540" w:lineRule="exact"/>
        <w:ind w:firstLineChars="200" w:firstLine="602"/>
        <w:rPr>
          <w:rFonts w:ascii="仿宋" w:eastAsia="仿宋" w:hAnsi="仿宋" w:cs="仿宋_GB2312"/>
          <w:color w:val="000000" w:themeColor="text1"/>
          <w:sz w:val="30"/>
          <w:szCs w:val="30"/>
        </w:rPr>
      </w:pPr>
      <w:bookmarkStart w:id="19" w:name="_Toc11978"/>
      <w:bookmarkStart w:id="20" w:name="_Toc27791"/>
      <w:r w:rsidRPr="00DC3A94">
        <w:rPr>
          <w:rFonts w:ascii="仿宋" w:eastAsia="仿宋" w:hAnsi="仿宋" w:cs="仿宋_GB2312" w:hint="eastAsia"/>
          <w:b/>
          <w:bCs/>
          <w:color w:val="000000" w:themeColor="text1"/>
          <w:sz w:val="30"/>
          <w:szCs w:val="30"/>
        </w:rPr>
        <w:t>第八条【承接条件】</w:t>
      </w:r>
      <w:r w:rsidRPr="00DC3A94">
        <w:rPr>
          <w:rFonts w:ascii="仿宋" w:eastAsia="仿宋" w:hAnsi="仿宋" w:cs="仿宋_GB2312" w:hint="eastAsia"/>
          <w:color w:val="000000" w:themeColor="text1"/>
          <w:sz w:val="30"/>
          <w:szCs w:val="30"/>
        </w:rPr>
        <w:t>涉税专业服务机构承接涉税专业服务应具备以下条件：</w:t>
      </w:r>
      <w:bookmarkEnd w:id="19"/>
      <w:bookmarkEnd w:id="20"/>
    </w:p>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（一）涉税专业服务机构及其涉税服务人员具备从事涉税专业服务的相应专业资质；</w:t>
      </w:r>
    </w:p>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lastRenderedPageBreak/>
        <w:t>（二）涉税服务人员具有相应的专业服务能力；</w:t>
      </w:r>
    </w:p>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（三）涉税专业服务机构及其涉税服务人员能够承担相应的风险与责任；</w:t>
      </w:r>
    </w:p>
    <w:p w:rsidR="007D364D" w:rsidRPr="00DC3A94" w:rsidRDefault="007D364D" w:rsidP="007D364D">
      <w:pPr>
        <w:adjustRightInd w:val="0"/>
        <w:snapToGrid w:val="0"/>
        <w:spacing w:line="540" w:lineRule="exact"/>
        <w:ind w:firstLineChars="200" w:firstLine="600"/>
        <w:rPr>
          <w:rFonts w:ascii="仿宋" w:eastAsia="仿宋" w:hAnsi="仿宋" w:cs="仿宋_GB2312"/>
          <w:color w:val="000000" w:themeColor="text1"/>
          <w:sz w:val="30"/>
          <w:szCs w:val="30"/>
        </w:rPr>
      </w:pPr>
      <w:r w:rsidRPr="00DC3A94">
        <w:rPr>
          <w:rFonts w:ascii="仿宋" w:eastAsia="仿宋" w:hAnsi="仿宋" w:cs="仿宋_GB2312" w:hint="eastAsia"/>
          <w:color w:val="000000" w:themeColor="text1"/>
          <w:sz w:val="30"/>
          <w:szCs w:val="30"/>
        </w:rPr>
        <w:t>（四）涉税服务人员能够获取委托人或者其指向的第三人提供的有效资料和必要工作条件。</w:t>
      </w:r>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21" w:name="_Toc497407329"/>
      <w:r w:rsidRPr="00DC3A94">
        <w:rPr>
          <w:rFonts w:ascii="仿宋" w:eastAsia="仿宋" w:hAnsi="仿宋" w:hint="eastAsia"/>
          <w:color w:val="000000" w:themeColor="text1"/>
          <w:sz w:val="30"/>
          <w:szCs w:val="30"/>
        </w:rPr>
        <w:t>第二章 承接程序</w:t>
      </w:r>
      <w:bookmarkEnd w:id="21"/>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2" w:name="_Toc11175"/>
      <w:bookmarkStart w:id="23" w:name="_Toc7761"/>
      <w:r w:rsidRPr="00DC3A94">
        <w:rPr>
          <w:rFonts w:ascii="仿宋" w:eastAsia="仿宋" w:hAnsi="仿宋" w:cs="仿宋_GB2312" w:hint="eastAsia"/>
          <w:b/>
          <w:bCs/>
          <w:color w:val="000000" w:themeColor="text1"/>
          <w:sz w:val="30"/>
          <w:szCs w:val="30"/>
        </w:rPr>
        <w:t>第九条【沟通事项】</w:t>
      </w:r>
      <w:r w:rsidRPr="00DC3A94">
        <w:rPr>
          <w:rFonts w:ascii="仿宋" w:eastAsia="仿宋" w:hAnsi="仿宋" w:cs="仿宋_GB2312" w:hint="eastAsia"/>
          <w:bCs/>
          <w:color w:val="000000" w:themeColor="text1"/>
          <w:sz w:val="30"/>
          <w:szCs w:val="30"/>
        </w:rPr>
        <w:t>涉税服务人员应当与委托人沟通，确定委托事项范围、内容、权限、期限、服务费用等事项。</w:t>
      </w:r>
      <w:bookmarkEnd w:id="22"/>
      <w:bookmarkEnd w:id="23"/>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4" w:name="_Toc21010"/>
      <w:bookmarkStart w:id="25" w:name="_Toc24076"/>
      <w:r w:rsidRPr="00DC3A94">
        <w:rPr>
          <w:rFonts w:ascii="仿宋" w:eastAsia="仿宋" w:hAnsi="仿宋" w:cs="仿宋_GB2312" w:hint="eastAsia"/>
          <w:b/>
          <w:bCs/>
          <w:color w:val="000000" w:themeColor="text1"/>
          <w:sz w:val="30"/>
          <w:szCs w:val="30"/>
        </w:rPr>
        <w:t>第十条【业务环境】</w:t>
      </w:r>
      <w:r w:rsidRPr="00DC3A94">
        <w:rPr>
          <w:rFonts w:ascii="仿宋" w:eastAsia="仿宋" w:hAnsi="仿宋" w:cs="仿宋_GB2312" w:hint="eastAsia"/>
          <w:bCs/>
          <w:color w:val="000000" w:themeColor="text1"/>
          <w:sz w:val="30"/>
          <w:szCs w:val="30"/>
        </w:rPr>
        <w:t>涉税服务人员应当了解委托人或者其指向的第三人及其业务环境。主要包括：</w:t>
      </w:r>
      <w:bookmarkEnd w:id="24"/>
      <w:bookmarkEnd w:id="25"/>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（一）基本情况、会计政策、税收政策和内部控制。</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（二）所在行业的状况。</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（三）法律环境和监管要求。</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（四）经济业务的性质和涉税专业服务的复杂程度。</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（五）业务成果的使用者及使用风险。</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（六）税收遵从度。</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6" w:name="_Toc12869"/>
      <w:bookmarkStart w:id="27" w:name="_Toc14774"/>
      <w:r w:rsidRPr="00DC3A94">
        <w:rPr>
          <w:rFonts w:ascii="仿宋" w:eastAsia="仿宋" w:hAnsi="仿宋" w:cs="仿宋_GB2312" w:hint="eastAsia"/>
          <w:b/>
          <w:bCs/>
          <w:color w:val="000000" w:themeColor="text1"/>
          <w:sz w:val="30"/>
          <w:szCs w:val="30"/>
        </w:rPr>
        <w:t>第十一条【诚实守信】</w:t>
      </w:r>
      <w:r w:rsidRPr="00DC3A94">
        <w:rPr>
          <w:rFonts w:ascii="仿宋" w:eastAsia="仿宋" w:hAnsi="仿宋" w:cs="仿宋_GB2312" w:hint="eastAsia"/>
          <w:bCs/>
          <w:color w:val="000000" w:themeColor="text1"/>
          <w:sz w:val="30"/>
          <w:szCs w:val="30"/>
        </w:rPr>
        <w:t>涉税服务人员应当考虑委托人或者其指向的第三人的主要股东、关键管理人员和治理层是否诚信，是否涉及税收违法活动。</w:t>
      </w:r>
      <w:bookmarkEnd w:id="26"/>
      <w:bookmarkEnd w:id="27"/>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8" w:name="_Toc1035"/>
      <w:bookmarkStart w:id="29" w:name="_Toc7244"/>
      <w:r w:rsidRPr="00DC3A94">
        <w:rPr>
          <w:rFonts w:ascii="仿宋" w:eastAsia="仿宋" w:hAnsi="仿宋" w:cs="仿宋_GB2312" w:hint="eastAsia"/>
          <w:b/>
          <w:bCs/>
          <w:color w:val="000000" w:themeColor="text1"/>
          <w:sz w:val="30"/>
          <w:szCs w:val="30"/>
        </w:rPr>
        <w:t>第十二条【获取信息】</w:t>
      </w:r>
      <w:r w:rsidRPr="00DC3A94">
        <w:rPr>
          <w:rFonts w:ascii="仿宋" w:eastAsia="仿宋" w:hAnsi="仿宋" w:cs="仿宋_GB2312" w:hint="eastAsia"/>
          <w:bCs/>
          <w:color w:val="000000" w:themeColor="text1"/>
          <w:sz w:val="30"/>
          <w:szCs w:val="30"/>
        </w:rPr>
        <w:t>涉税服务人员应当获得管理层的承诺，向涉税服务人员提供涉税专业服务所必需的资料，并保证资料的真实性、完整性，允许涉税服务人员不受限制地接触其认为必要的涉税信息和相关人员。</w:t>
      </w:r>
      <w:bookmarkEnd w:id="28"/>
      <w:bookmarkEnd w:id="29"/>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30" w:name="_Toc26997"/>
      <w:bookmarkStart w:id="31" w:name="_Toc18776"/>
      <w:r w:rsidRPr="00DC3A94">
        <w:rPr>
          <w:rFonts w:ascii="仿宋" w:eastAsia="仿宋" w:hAnsi="仿宋" w:cs="仿宋_GB2312" w:hint="eastAsia"/>
          <w:b/>
          <w:bCs/>
          <w:color w:val="000000" w:themeColor="text1"/>
          <w:sz w:val="30"/>
          <w:szCs w:val="30"/>
        </w:rPr>
        <w:t>第十三条【自身评估】</w:t>
      </w:r>
      <w:r w:rsidRPr="00DC3A94">
        <w:rPr>
          <w:rFonts w:ascii="仿宋" w:eastAsia="仿宋" w:hAnsi="仿宋" w:cs="仿宋_GB2312" w:hint="eastAsia"/>
          <w:bCs/>
          <w:color w:val="000000" w:themeColor="text1"/>
          <w:sz w:val="30"/>
          <w:szCs w:val="30"/>
        </w:rPr>
        <w:t>涉税服务人员应当评估自身的专业胜</w:t>
      </w:r>
      <w:r w:rsidRPr="00DC3A94">
        <w:rPr>
          <w:rFonts w:ascii="仿宋" w:eastAsia="仿宋" w:hAnsi="仿宋" w:cs="仿宋_GB2312" w:hint="eastAsia"/>
          <w:bCs/>
          <w:color w:val="000000" w:themeColor="text1"/>
          <w:sz w:val="30"/>
          <w:szCs w:val="30"/>
        </w:rPr>
        <w:lastRenderedPageBreak/>
        <w:t>任能力、时间和资源，以及能否承担相应的风险与责任。</w:t>
      </w:r>
      <w:bookmarkEnd w:id="30"/>
      <w:bookmarkEnd w:id="31"/>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32" w:name="_Toc7913"/>
      <w:bookmarkStart w:id="33" w:name="_Toc6087"/>
      <w:r w:rsidRPr="00DC3A94">
        <w:rPr>
          <w:rFonts w:ascii="仿宋" w:eastAsia="仿宋" w:hAnsi="仿宋" w:cs="仿宋_GB2312" w:hint="eastAsia"/>
          <w:b/>
          <w:bCs/>
          <w:color w:val="000000" w:themeColor="text1"/>
          <w:sz w:val="30"/>
          <w:szCs w:val="30"/>
        </w:rPr>
        <w:t>第十四条【协商收费】</w:t>
      </w:r>
      <w:r w:rsidRPr="00DC3A94">
        <w:rPr>
          <w:rFonts w:ascii="仿宋" w:eastAsia="仿宋" w:hAnsi="仿宋" w:cs="仿宋_GB2312" w:hint="eastAsia"/>
          <w:bCs/>
          <w:color w:val="000000" w:themeColor="text1"/>
          <w:sz w:val="30"/>
          <w:szCs w:val="30"/>
        </w:rPr>
        <w:t>在确认涉税风险可接受的情况下，与委托人协商收费，并评估收费金额的可实现性，以降低经营风险。</w:t>
      </w:r>
      <w:bookmarkEnd w:id="32"/>
      <w:bookmarkEnd w:id="33"/>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确定收费时主要考虑下列因素：涉税专业服务所需的知识和技能、所需专业人员的水平和经验、各级别专业人员提供服务所需的时间、提供涉税专业服务所需承担的责任等。</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34" w:name="_Toc9957"/>
      <w:bookmarkStart w:id="35" w:name="_Toc29875"/>
      <w:r w:rsidRPr="00DC3A94">
        <w:rPr>
          <w:rFonts w:ascii="仿宋" w:eastAsia="仿宋" w:hAnsi="仿宋" w:cs="仿宋_GB2312" w:hint="eastAsia"/>
          <w:b/>
          <w:bCs/>
          <w:color w:val="000000" w:themeColor="text1"/>
          <w:sz w:val="30"/>
          <w:szCs w:val="30"/>
        </w:rPr>
        <w:t>第十五条【工作记录】</w:t>
      </w:r>
      <w:r w:rsidRPr="00DC3A94">
        <w:rPr>
          <w:rFonts w:ascii="仿宋" w:eastAsia="仿宋" w:hAnsi="仿宋" w:cs="仿宋_GB2312" w:hint="eastAsia"/>
          <w:bCs/>
          <w:color w:val="000000" w:themeColor="text1"/>
          <w:sz w:val="30"/>
          <w:szCs w:val="30"/>
        </w:rPr>
        <w:t>涉税服务人员对承接工作中取得的资料、形成的评估意见、与委托人的沟通事项，应当按照本准则业务工作底稿的要求编制工作底稿。</w:t>
      </w:r>
      <w:bookmarkEnd w:id="34"/>
      <w:bookmarkEnd w:id="3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36" w:name="_Toc27158"/>
      <w:bookmarkStart w:id="37" w:name="_Toc18935"/>
      <w:r w:rsidRPr="00DC3A94">
        <w:rPr>
          <w:rFonts w:ascii="仿宋" w:eastAsia="仿宋" w:hAnsi="仿宋" w:cs="仿宋_GB2312" w:hint="eastAsia"/>
          <w:b/>
          <w:bCs/>
          <w:color w:val="000000" w:themeColor="text1"/>
          <w:sz w:val="30"/>
          <w:szCs w:val="30"/>
        </w:rPr>
        <w:t>第十六条【签订协议】</w:t>
      </w:r>
      <w:r w:rsidRPr="00DC3A94">
        <w:rPr>
          <w:rFonts w:ascii="仿宋" w:eastAsia="仿宋" w:hAnsi="仿宋" w:cs="仿宋_GB2312" w:hint="eastAsia"/>
          <w:bCs/>
          <w:color w:val="000000" w:themeColor="text1"/>
          <w:sz w:val="30"/>
          <w:szCs w:val="30"/>
        </w:rPr>
        <w:t>确认涉税专业服务承接条件存在的，涉税服务人员应进一步与委托人沟通业务约定事项，签订业务委托协议。</w:t>
      </w:r>
      <w:bookmarkEnd w:id="36"/>
      <w:bookmarkEnd w:id="37"/>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38" w:name="_Toc497407330"/>
      <w:bookmarkStart w:id="39" w:name="_Toc23064"/>
      <w:bookmarkStart w:id="40" w:name="_Toc28782"/>
      <w:r w:rsidRPr="00DC3A94">
        <w:rPr>
          <w:rFonts w:ascii="仿宋" w:eastAsia="仿宋" w:hAnsi="仿宋" w:hint="eastAsia"/>
          <w:color w:val="000000" w:themeColor="text1"/>
          <w:sz w:val="30"/>
          <w:szCs w:val="30"/>
        </w:rPr>
        <w:t>第三章 业务</w:t>
      </w:r>
      <w:bookmarkEnd w:id="38"/>
      <w:bookmarkEnd w:id="39"/>
      <w:bookmarkEnd w:id="40"/>
      <w:r w:rsidRPr="00DC3A94">
        <w:rPr>
          <w:rFonts w:ascii="仿宋" w:eastAsia="仿宋" w:hAnsi="仿宋" w:hint="eastAsia"/>
          <w:color w:val="000000" w:themeColor="text1"/>
          <w:sz w:val="30"/>
          <w:szCs w:val="30"/>
        </w:rPr>
        <w:t>委托协议</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41" w:name="_Toc15430"/>
      <w:bookmarkStart w:id="42" w:name="_Toc2864"/>
      <w:r w:rsidRPr="00DC3A94">
        <w:rPr>
          <w:rFonts w:ascii="仿宋" w:eastAsia="仿宋" w:hAnsi="仿宋" w:cs="仿宋_GB2312" w:hint="eastAsia"/>
          <w:b/>
          <w:bCs/>
          <w:color w:val="000000" w:themeColor="text1"/>
          <w:sz w:val="30"/>
          <w:szCs w:val="30"/>
        </w:rPr>
        <w:t>第十七条【基本事项】</w:t>
      </w:r>
      <w:r w:rsidRPr="00DC3A94">
        <w:rPr>
          <w:rFonts w:ascii="仿宋" w:eastAsia="仿宋" w:hAnsi="仿宋" w:cs="仿宋_GB2312" w:hint="eastAsia"/>
          <w:bCs/>
          <w:color w:val="000000" w:themeColor="text1"/>
          <w:sz w:val="30"/>
          <w:szCs w:val="30"/>
        </w:rPr>
        <w:t>业务委托协议的内容因涉税专业服务性质和类别不同，可以存在差异，但应当包括以下基本事项：</w:t>
      </w:r>
      <w:bookmarkEnd w:id="41"/>
      <w:bookmarkEnd w:id="42"/>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（一）标题；</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（二）签订双方名称、住所、通讯地址、联系方式、法定代表人（执行事务合伙人）；</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（三）主要涉税服务人员的姓名、身份证号、专业资格证书编号；</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（四）涉税专业服务的背景、目标、范围、程序、方式和成果形式及其使用人；</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（五）涉税专业服务的时间期限及其业务成果提交时间和方式；</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lastRenderedPageBreak/>
        <w:t>（六）服务费用及其支付时间和方式；</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（七）委托人和受托人的责任与义务；</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（八）违约责任和争议解决方式；</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（九）签约时间。</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43" w:name="_Toc22283"/>
      <w:bookmarkStart w:id="44" w:name="_Toc6373"/>
      <w:r w:rsidRPr="00DC3A94">
        <w:rPr>
          <w:rFonts w:ascii="仿宋" w:eastAsia="仿宋" w:hAnsi="仿宋" w:cs="仿宋_GB2312" w:hint="eastAsia"/>
          <w:b/>
          <w:bCs/>
          <w:color w:val="000000" w:themeColor="text1"/>
          <w:sz w:val="30"/>
          <w:szCs w:val="30"/>
        </w:rPr>
        <w:t>第十八条【标题要求】</w:t>
      </w:r>
      <w:r w:rsidRPr="00DC3A94">
        <w:rPr>
          <w:rFonts w:ascii="仿宋" w:eastAsia="仿宋" w:hAnsi="仿宋" w:cs="仿宋_GB2312" w:hint="eastAsia"/>
          <w:bCs/>
          <w:color w:val="000000" w:themeColor="text1"/>
          <w:sz w:val="30"/>
          <w:szCs w:val="30"/>
        </w:rPr>
        <w:t>业务委托协议的标题应根据涉税专业服务业务的性质和分类设定。主标题应划分为：纳税申报代理业务委托协议、一般税务咨询业务委托协议、专业税务顾问业务委托协议、税收策划业务委托协议、涉税</w:t>
      </w:r>
      <w:proofErr w:type="gramStart"/>
      <w:r w:rsidRPr="00DC3A94">
        <w:rPr>
          <w:rFonts w:ascii="仿宋" w:eastAsia="仿宋" w:hAnsi="仿宋" w:cs="仿宋_GB2312" w:hint="eastAsia"/>
          <w:bCs/>
          <w:color w:val="000000" w:themeColor="text1"/>
          <w:sz w:val="30"/>
          <w:szCs w:val="30"/>
        </w:rPr>
        <w:t>鉴证</w:t>
      </w:r>
      <w:proofErr w:type="gramEnd"/>
      <w:r w:rsidRPr="00DC3A94">
        <w:rPr>
          <w:rFonts w:ascii="仿宋" w:eastAsia="仿宋" w:hAnsi="仿宋" w:cs="仿宋_GB2312" w:hint="eastAsia"/>
          <w:bCs/>
          <w:color w:val="000000" w:themeColor="text1"/>
          <w:sz w:val="30"/>
          <w:szCs w:val="30"/>
        </w:rPr>
        <w:t>业务委托协议、审查纳税情况业务委托协议、其他税务事项代理业务委托协议、其他涉税专业服务业务委托协议八大类。可按具体业务设置副标题。</w:t>
      </w:r>
      <w:bookmarkEnd w:id="43"/>
      <w:bookmarkEnd w:id="44"/>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45" w:name="_Toc31485"/>
      <w:bookmarkStart w:id="46" w:name="_Toc31879"/>
      <w:r w:rsidRPr="00DC3A94">
        <w:rPr>
          <w:rFonts w:ascii="仿宋" w:eastAsia="仿宋" w:hAnsi="仿宋" w:cs="仿宋_GB2312" w:hint="eastAsia"/>
          <w:b/>
          <w:bCs/>
          <w:color w:val="000000" w:themeColor="text1"/>
          <w:sz w:val="30"/>
          <w:szCs w:val="30"/>
        </w:rPr>
        <w:t>第十九条【承诺约束】</w:t>
      </w:r>
      <w:r w:rsidRPr="00DC3A94">
        <w:rPr>
          <w:rFonts w:ascii="仿宋" w:eastAsia="仿宋" w:hAnsi="仿宋" w:cs="仿宋_GB2312" w:hint="eastAsia"/>
          <w:bCs/>
          <w:color w:val="000000" w:themeColor="text1"/>
          <w:sz w:val="30"/>
          <w:szCs w:val="30"/>
        </w:rPr>
        <w:t>涉税专业服务机构不得在业务委托协议签订过程中</w:t>
      </w:r>
      <w:proofErr w:type="gramStart"/>
      <w:r w:rsidRPr="00DC3A94">
        <w:rPr>
          <w:rFonts w:ascii="仿宋" w:eastAsia="仿宋" w:hAnsi="仿宋" w:cs="仿宋_GB2312" w:hint="eastAsia"/>
          <w:bCs/>
          <w:color w:val="000000" w:themeColor="text1"/>
          <w:sz w:val="30"/>
          <w:szCs w:val="30"/>
        </w:rPr>
        <w:t>作出</w:t>
      </w:r>
      <w:proofErr w:type="gramEnd"/>
      <w:r w:rsidRPr="00DC3A94">
        <w:rPr>
          <w:rFonts w:ascii="仿宋" w:eastAsia="仿宋" w:hAnsi="仿宋" w:cs="仿宋_GB2312" w:hint="eastAsia"/>
          <w:bCs/>
          <w:color w:val="000000" w:themeColor="text1"/>
          <w:sz w:val="30"/>
          <w:szCs w:val="30"/>
        </w:rPr>
        <w:t>超越自身专业胜任能力和影响独立性的承诺；不得对预测和未来事项</w:t>
      </w:r>
      <w:proofErr w:type="gramStart"/>
      <w:r w:rsidRPr="00DC3A94">
        <w:rPr>
          <w:rFonts w:ascii="仿宋" w:eastAsia="仿宋" w:hAnsi="仿宋" w:cs="仿宋_GB2312" w:hint="eastAsia"/>
          <w:bCs/>
          <w:color w:val="000000" w:themeColor="text1"/>
          <w:sz w:val="30"/>
          <w:szCs w:val="30"/>
        </w:rPr>
        <w:t>作出</w:t>
      </w:r>
      <w:proofErr w:type="gramEnd"/>
      <w:r w:rsidRPr="00DC3A94">
        <w:rPr>
          <w:rFonts w:ascii="仿宋" w:eastAsia="仿宋" w:hAnsi="仿宋" w:cs="仿宋_GB2312" w:hint="eastAsia"/>
          <w:bCs/>
          <w:color w:val="000000" w:themeColor="text1"/>
          <w:sz w:val="30"/>
          <w:szCs w:val="30"/>
        </w:rPr>
        <w:t>承诺；不得承诺承担相关当事人决策的责任。</w:t>
      </w:r>
      <w:bookmarkEnd w:id="45"/>
      <w:bookmarkEnd w:id="46"/>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47" w:name="_Toc30539"/>
      <w:bookmarkStart w:id="48" w:name="_Toc9946"/>
      <w:r w:rsidRPr="00DC3A94">
        <w:rPr>
          <w:rFonts w:ascii="仿宋" w:eastAsia="仿宋" w:hAnsi="仿宋" w:cs="仿宋_GB2312" w:hint="eastAsia"/>
          <w:b/>
          <w:bCs/>
          <w:color w:val="000000" w:themeColor="text1"/>
          <w:sz w:val="30"/>
          <w:szCs w:val="30"/>
        </w:rPr>
        <w:t>第二十条【使用权限】</w:t>
      </w:r>
      <w:r w:rsidRPr="00DC3A94">
        <w:rPr>
          <w:rFonts w:ascii="仿宋" w:eastAsia="仿宋" w:hAnsi="仿宋" w:cs="仿宋_GB2312" w:hint="eastAsia"/>
          <w:bCs/>
          <w:color w:val="000000" w:themeColor="text1"/>
          <w:sz w:val="30"/>
          <w:szCs w:val="30"/>
        </w:rPr>
        <w:t>业务委托协议中应当约定除法律法规另有规定外，在向税务机关进行各类涉税报告和文书报送后，涉税专业服务报告仅供委托人和业务委托协议中明确的报告使用者使用，并约定业务成果使用不当的责任。</w:t>
      </w:r>
      <w:bookmarkEnd w:id="47"/>
      <w:bookmarkEnd w:id="4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49" w:name="_Toc1537"/>
      <w:bookmarkStart w:id="50" w:name="_Toc29236"/>
      <w:r w:rsidRPr="00DC3A94">
        <w:rPr>
          <w:rFonts w:ascii="仿宋" w:eastAsia="仿宋" w:hAnsi="仿宋" w:cs="仿宋_GB2312" w:hint="eastAsia"/>
          <w:b/>
          <w:bCs/>
          <w:color w:val="000000" w:themeColor="text1"/>
          <w:sz w:val="30"/>
          <w:szCs w:val="30"/>
        </w:rPr>
        <w:t>第二十一条【双方责任】</w:t>
      </w:r>
      <w:r w:rsidRPr="00DC3A94">
        <w:rPr>
          <w:rFonts w:ascii="仿宋" w:eastAsia="仿宋" w:hAnsi="仿宋" w:cs="仿宋_GB2312" w:hint="eastAsia"/>
          <w:bCs/>
          <w:color w:val="000000" w:themeColor="text1"/>
          <w:sz w:val="30"/>
          <w:szCs w:val="30"/>
        </w:rPr>
        <w:t>涉税服务人员的责任是遵守相关法律法规和涉税专业服务业务规范，对服务对象在约定时限和目的下提供咨询、顾问、策划、</w:t>
      </w:r>
      <w:proofErr w:type="gramStart"/>
      <w:r w:rsidRPr="00DC3A94">
        <w:rPr>
          <w:rFonts w:ascii="仿宋" w:eastAsia="仿宋" w:hAnsi="仿宋" w:cs="仿宋_GB2312" w:hint="eastAsia"/>
          <w:bCs/>
          <w:color w:val="000000" w:themeColor="text1"/>
          <w:sz w:val="30"/>
          <w:szCs w:val="30"/>
        </w:rPr>
        <w:t>鉴证</w:t>
      </w:r>
      <w:proofErr w:type="gramEnd"/>
      <w:r w:rsidRPr="00DC3A94">
        <w:rPr>
          <w:rFonts w:ascii="仿宋" w:eastAsia="仿宋" w:hAnsi="仿宋" w:cs="仿宋_GB2312" w:hint="eastAsia"/>
          <w:bCs/>
          <w:color w:val="000000" w:themeColor="text1"/>
          <w:sz w:val="30"/>
          <w:szCs w:val="30"/>
        </w:rPr>
        <w:t>等专业服务；委托人和相关当事人的责任是提供必要的资料和工作协助并保证所提供资料的真实性、完整性，以及恰当使用业务成果。</w:t>
      </w:r>
      <w:bookmarkEnd w:id="49"/>
      <w:bookmarkEnd w:id="50"/>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51" w:name="_Toc27468"/>
      <w:bookmarkStart w:id="52" w:name="_Toc19781"/>
      <w:r w:rsidRPr="00DC3A94">
        <w:rPr>
          <w:rFonts w:ascii="仿宋" w:eastAsia="仿宋" w:hAnsi="仿宋" w:cs="仿宋_GB2312" w:hint="eastAsia"/>
          <w:b/>
          <w:bCs/>
          <w:color w:val="000000" w:themeColor="text1"/>
          <w:sz w:val="30"/>
          <w:szCs w:val="30"/>
        </w:rPr>
        <w:t>第二十二条【执业限制】</w:t>
      </w:r>
      <w:r w:rsidRPr="00DC3A94">
        <w:rPr>
          <w:rFonts w:ascii="仿宋" w:eastAsia="仿宋" w:hAnsi="仿宋" w:cs="仿宋_GB2312" w:hint="eastAsia"/>
          <w:bCs/>
          <w:color w:val="000000" w:themeColor="text1"/>
          <w:sz w:val="30"/>
          <w:szCs w:val="30"/>
        </w:rPr>
        <w:t>涉税服务人员在执行业务过程中受到限制，无法完整实施涉税专业服务的计划和程序，且所受限制</w:t>
      </w:r>
      <w:r w:rsidRPr="00DC3A94">
        <w:rPr>
          <w:rFonts w:ascii="仿宋" w:eastAsia="仿宋" w:hAnsi="仿宋" w:cs="仿宋_GB2312" w:hint="eastAsia"/>
          <w:bCs/>
          <w:color w:val="000000" w:themeColor="text1"/>
          <w:sz w:val="30"/>
          <w:szCs w:val="30"/>
        </w:rPr>
        <w:lastRenderedPageBreak/>
        <w:t>对业务成果构成重大影响，涉税服务人员可以中止服务，并由所在涉税专业服务机构以书面形式通知委托人。如果委托人在合理期限内未能排除限制，涉税专业服务机构可以终止服务，解除业务委托协议。</w:t>
      </w:r>
      <w:bookmarkEnd w:id="51"/>
      <w:bookmarkEnd w:id="5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53" w:name="_Toc13250"/>
      <w:bookmarkStart w:id="54" w:name="_Toc57"/>
      <w:r w:rsidRPr="00DC3A94">
        <w:rPr>
          <w:rFonts w:ascii="仿宋" w:eastAsia="仿宋" w:hAnsi="仿宋" w:cs="仿宋_GB2312" w:hint="eastAsia"/>
          <w:b/>
          <w:bCs/>
          <w:color w:val="000000" w:themeColor="text1"/>
          <w:sz w:val="30"/>
          <w:szCs w:val="30"/>
        </w:rPr>
        <w:t>第二十三条【签订权限】</w:t>
      </w:r>
      <w:r w:rsidRPr="00DC3A94">
        <w:rPr>
          <w:rFonts w:ascii="仿宋" w:eastAsia="仿宋" w:hAnsi="仿宋" w:cs="仿宋_GB2312" w:hint="eastAsia"/>
          <w:bCs/>
          <w:color w:val="000000" w:themeColor="text1"/>
          <w:sz w:val="30"/>
          <w:szCs w:val="30"/>
        </w:rPr>
        <w:t>业务委托协议应当由涉税专业服务机构的法定代表人（执行事务合伙人）或其授权代表人与委托人签订。</w:t>
      </w:r>
      <w:bookmarkEnd w:id="53"/>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55" w:name="_Toc19489"/>
      <w:r w:rsidRPr="00DC3A94">
        <w:rPr>
          <w:rFonts w:ascii="仿宋" w:eastAsia="仿宋" w:hAnsi="仿宋" w:cs="仿宋_GB2312" w:hint="eastAsia"/>
          <w:b/>
          <w:bCs/>
          <w:color w:val="000000" w:themeColor="text1"/>
          <w:sz w:val="30"/>
          <w:szCs w:val="30"/>
        </w:rPr>
        <w:t>第二十四条【保密原则】</w:t>
      </w:r>
      <w:r w:rsidRPr="00DC3A94">
        <w:rPr>
          <w:rFonts w:ascii="仿宋" w:eastAsia="仿宋" w:hAnsi="仿宋" w:cs="仿宋_GB2312" w:hint="eastAsia"/>
          <w:bCs/>
          <w:color w:val="000000" w:themeColor="text1"/>
          <w:sz w:val="30"/>
          <w:szCs w:val="30"/>
        </w:rPr>
        <w:t>涉税专业服务机构及其涉税服务人员，在签订业务委托协议过程中知悉的商业秘密，无论业务委托协议是否成立，均不得泄漏或者不正当使用，并在业务委托协议上明确注明。</w:t>
      </w:r>
      <w:bookmarkEnd w:id="5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56" w:name="_Toc23919"/>
      <w:r w:rsidRPr="00DC3A94">
        <w:rPr>
          <w:rFonts w:ascii="仿宋" w:eastAsia="仿宋" w:hAnsi="仿宋" w:cs="仿宋_GB2312" w:hint="eastAsia"/>
          <w:b/>
          <w:bCs/>
          <w:color w:val="000000" w:themeColor="text1"/>
          <w:sz w:val="30"/>
          <w:szCs w:val="30"/>
        </w:rPr>
        <w:t>第二十五条【留存备查】</w:t>
      </w:r>
      <w:r w:rsidRPr="00DC3A94">
        <w:rPr>
          <w:rFonts w:ascii="仿宋" w:eastAsia="仿宋" w:hAnsi="仿宋" w:cs="仿宋_GB2312" w:hint="eastAsia"/>
          <w:bCs/>
          <w:color w:val="000000" w:themeColor="text1"/>
          <w:sz w:val="30"/>
          <w:szCs w:val="30"/>
        </w:rPr>
        <w:t>业务委托协议生效后，涉税专业服务机构应按照有关规定将业务委托协议留存备查。</w:t>
      </w:r>
      <w:bookmarkStart w:id="57" w:name="_Toc18373"/>
      <w:bookmarkEnd w:id="54"/>
      <w:bookmarkEnd w:id="56"/>
    </w:p>
    <w:p w:rsidR="007D364D" w:rsidRPr="00DC3A94" w:rsidRDefault="007D364D" w:rsidP="007D364D">
      <w:pPr>
        <w:adjustRightInd w:val="0"/>
        <w:snapToGrid w:val="0"/>
        <w:spacing w:line="540" w:lineRule="exact"/>
        <w:ind w:firstLineChars="200" w:firstLine="602"/>
        <w:rPr>
          <w:rFonts w:ascii="仿宋" w:eastAsia="仿宋" w:hAnsi="仿宋" w:cs="仿宋_GB2312"/>
          <w:b/>
          <w:bCs/>
          <w:color w:val="000000" w:themeColor="text1"/>
          <w:sz w:val="30"/>
          <w:szCs w:val="30"/>
        </w:rPr>
      </w:pPr>
      <w:bookmarkStart w:id="58" w:name="_Toc8305"/>
      <w:r w:rsidRPr="00DC3A94">
        <w:rPr>
          <w:rFonts w:ascii="仿宋" w:eastAsia="仿宋" w:hAnsi="仿宋" w:cs="仿宋_GB2312" w:hint="eastAsia"/>
          <w:b/>
          <w:bCs/>
          <w:color w:val="000000" w:themeColor="text1"/>
          <w:sz w:val="30"/>
          <w:szCs w:val="30"/>
        </w:rPr>
        <w:t>第二十六条【实名登记】</w:t>
      </w:r>
      <w:r w:rsidRPr="00DC3A94">
        <w:rPr>
          <w:rFonts w:ascii="仿宋" w:eastAsia="仿宋" w:hAnsi="仿宋" w:cs="仿宋_GB2312" w:hint="eastAsia"/>
          <w:bCs/>
          <w:color w:val="000000" w:themeColor="text1"/>
          <w:sz w:val="30"/>
          <w:szCs w:val="30"/>
        </w:rPr>
        <w:t>业务委托关系确立后，涉税专业服务机构应当</w:t>
      </w:r>
      <w:proofErr w:type="gramStart"/>
      <w:r w:rsidRPr="00DC3A94">
        <w:rPr>
          <w:rFonts w:ascii="仿宋" w:eastAsia="仿宋" w:hAnsi="仿宋" w:cs="仿宋_GB2312" w:hint="eastAsia"/>
          <w:bCs/>
          <w:color w:val="000000" w:themeColor="text1"/>
          <w:sz w:val="30"/>
          <w:szCs w:val="30"/>
        </w:rPr>
        <w:t>于首次</w:t>
      </w:r>
      <w:proofErr w:type="gramEnd"/>
      <w:r w:rsidRPr="00DC3A94">
        <w:rPr>
          <w:rFonts w:ascii="仿宋" w:eastAsia="仿宋" w:hAnsi="仿宋" w:cs="仿宋_GB2312" w:hint="eastAsia"/>
          <w:bCs/>
          <w:color w:val="000000" w:themeColor="text1"/>
          <w:sz w:val="30"/>
          <w:szCs w:val="30"/>
        </w:rPr>
        <w:t>为委托人提供业务委托协议约定的涉税服务前，向主管税务机关报送《涉税专业服务协议要素信息采集表》。</w:t>
      </w:r>
      <w:bookmarkEnd w:id="57"/>
      <w:bookmarkEnd w:id="5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59" w:name="_Toc8214"/>
      <w:bookmarkStart w:id="60" w:name="_Toc2398"/>
      <w:r w:rsidRPr="00DC3A94">
        <w:rPr>
          <w:rFonts w:ascii="仿宋" w:eastAsia="仿宋" w:hAnsi="仿宋" w:cs="仿宋_GB2312" w:hint="eastAsia"/>
          <w:b/>
          <w:bCs/>
          <w:color w:val="000000" w:themeColor="text1"/>
          <w:sz w:val="30"/>
          <w:szCs w:val="30"/>
        </w:rPr>
        <w:t>第二十七条【补充协议】</w:t>
      </w:r>
      <w:r w:rsidRPr="00DC3A94">
        <w:rPr>
          <w:rFonts w:ascii="仿宋" w:eastAsia="仿宋" w:hAnsi="仿宋" w:cs="仿宋_GB2312" w:hint="eastAsia"/>
          <w:bCs/>
          <w:color w:val="000000" w:themeColor="text1"/>
          <w:sz w:val="30"/>
          <w:szCs w:val="30"/>
        </w:rPr>
        <w:t>业务委托协议生效后，签约双方发现相关事项没有约定、约定不明确或发生变化的，可以签订补充协议或重新签订业务委托协议。</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业务委托协议生效后，涉税专业服务的目的、对象、时限、报告使用等基本事项发生重大变化，涉税专业服务机构应当与委托人协商后签订补充协议或重新签订业务委托协议。</w:t>
      </w:r>
      <w:bookmarkEnd w:id="59"/>
      <w:bookmarkEnd w:id="60"/>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涉税专业服务协议要素信息发生变更的，应当自变更之日起30日内向主管税务机关报送《涉税专业服务协议要素信息变更（终止）表》。</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61" w:name="_Toc14923"/>
      <w:bookmarkStart w:id="62" w:name="_Toc32474"/>
      <w:r w:rsidRPr="00DC3A94">
        <w:rPr>
          <w:rFonts w:ascii="仿宋" w:eastAsia="仿宋" w:hAnsi="仿宋" w:cs="仿宋_GB2312" w:hint="eastAsia"/>
          <w:b/>
          <w:bCs/>
          <w:color w:val="000000" w:themeColor="text1"/>
          <w:sz w:val="30"/>
          <w:szCs w:val="30"/>
        </w:rPr>
        <w:lastRenderedPageBreak/>
        <w:t>第二十八条【自行终止】</w:t>
      </w:r>
      <w:r w:rsidRPr="00DC3A94">
        <w:rPr>
          <w:rFonts w:ascii="仿宋" w:eastAsia="仿宋" w:hAnsi="仿宋" w:cs="仿宋_GB2312" w:hint="eastAsia"/>
          <w:bCs/>
          <w:color w:val="000000" w:themeColor="text1"/>
          <w:sz w:val="30"/>
          <w:szCs w:val="30"/>
        </w:rPr>
        <w:t>业务委托协议履行完毕或解除，业务委托协议权利和义务自行终止。</w:t>
      </w:r>
      <w:bookmarkEnd w:id="61"/>
      <w:bookmarkEnd w:id="6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63" w:name="_Toc25193"/>
      <w:bookmarkStart w:id="64" w:name="_Toc19207"/>
      <w:r w:rsidRPr="00DC3A94">
        <w:rPr>
          <w:rFonts w:ascii="仿宋" w:eastAsia="仿宋" w:hAnsi="仿宋" w:cs="仿宋_GB2312" w:hint="eastAsia"/>
          <w:b/>
          <w:bCs/>
          <w:color w:val="000000" w:themeColor="text1"/>
          <w:sz w:val="30"/>
          <w:szCs w:val="30"/>
        </w:rPr>
        <w:t>第二十九条【违约责任】</w:t>
      </w:r>
      <w:r w:rsidRPr="00DC3A94">
        <w:rPr>
          <w:rFonts w:ascii="仿宋" w:eastAsia="仿宋" w:hAnsi="仿宋" w:cs="仿宋_GB2312" w:hint="eastAsia"/>
          <w:bCs/>
          <w:color w:val="000000" w:themeColor="text1"/>
          <w:sz w:val="30"/>
          <w:szCs w:val="30"/>
        </w:rPr>
        <w:t>签约双方任何一方不履行或者未完全履行业务委托协议约定义务的，应当采取补救措施继续履行，或者承担相应的违约责任并赔偿损失。</w:t>
      </w:r>
      <w:bookmarkEnd w:id="63"/>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65" w:name="_Toc11610"/>
      <w:r w:rsidRPr="00DC3A94">
        <w:rPr>
          <w:rFonts w:ascii="仿宋" w:eastAsia="仿宋" w:hAnsi="仿宋" w:cs="仿宋_GB2312" w:hint="eastAsia"/>
          <w:b/>
          <w:bCs/>
          <w:color w:val="000000" w:themeColor="text1"/>
          <w:sz w:val="30"/>
          <w:szCs w:val="30"/>
        </w:rPr>
        <w:t>第三十条【涉税专业服务机构违约责任】</w:t>
      </w:r>
      <w:r w:rsidRPr="00DC3A94">
        <w:rPr>
          <w:rFonts w:ascii="仿宋" w:eastAsia="仿宋" w:hAnsi="仿宋" w:cs="仿宋_GB2312" w:hint="eastAsia"/>
          <w:bCs/>
          <w:color w:val="000000" w:themeColor="text1"/>
          <w:sz w:val="30"/>
          <w:szCs w:val="30"/>
        </w:rPr>
        <w:t>由于涉税专业服务机构未履行或不适当履行法律、法规及业务规范规定的执业义务，故意、过失出具</w:t>
      </w:r>
      <w:proofErr w:type="gramStart"/>
      <w:r w:rsidRPr="00DC3A94">
        <w:rPr>
          <w:rFonts w:ascii="仿宋" w:eastAsia="仿宋" w:hAnsi="仿宋" w:cs="仿宋_GB2312" w:hint="eastAsia"/>
          <w:bCs/>
          <w:color w:val="000000" w:themeColor="text1"/>
          <w:sz w:val="30"/>
          <w:szCs w:val="30"/>
        </w:rPr>
        <w:t>虚假业务</w:t>
      </w:r>
      <w:proofErr w:type="gramEnd"/>
      <w:r w:rsidRPr="00DC3A94">
        <w:rPr>
          <w:rFonts w:ascii="仿宋" w:eastAsia="仿宋" w:hAnsi="仿宋" w:cs="仿宋_GB2312" w:hint="eastAsia"/>
          <w:bCs/>
          <w:color w:val="000000" w:themeColor="text1"/>
          <w:sz w:val="30"/>
          <w:szCs w:val="30"/>
        </w:rPr>
        <w:t>成果或实施违约侵权行为，造成委托人产生实际损失的，委托人除按规定承担本身的税收法律责任外，涉税专业服务机构应就其合同责任部分按照约定金额承担赔偿责任。</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其中，下列情形均属于未履行或不适当履行执业义务行为：</w:t>
      </w:r>
      <w:bookmarkEnd w:id="64"/>
      <w:bookmarkEnd w:id="65"/>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（一）未注意到政策更新或对政策判断、理解出现偏差造成失误；</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（二）在委托涉税事宜的执业工作中因运用方法不当或收集、处理纳税数据信息不当；</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bookmarkStart w:id="66" w:name="_Toc19486"/>
      <w:bookmarkStart w:id="67" w:name="_Toc17844"/>
      <w:bookmarkStart w:id="68" w:name="_Toc6875"/>
      <w:bookmarkStart w:id="69" w:name="_Toc24632"/>
      <w:r w:rsidRPr="00DC3A94">
        <w:rPr>
          <w:rFonts w:ascii="仿宋" w:eastAsia="仿宋" w:hAnsi="仿宋" w:cs="仿宋_GB2312" w:hint="eastAsia"/>
          <w:bCs/>
          <w:color w:val="000000" w:themeColor="text1"/>
          <w:sz w:val="30"/>
          <w:szCs w:val="30"/>
        </w:rPr>
        <w:t xml:space="preserve">（三）超越法定委托权限，在委托人不知情或未得到委托人确认情况下，以委托人名义擅自办理涉税事宜的； </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（四）违反职业道德行为规范，对委托涉税事宜进行盲目执业；</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（五）违反保密义务，对委托人重要资料保管不当或故意泄露商业秘密侵害委托人权益的；</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（六）明示或暗示将不提交工作结果，或委托项目结果不符合约定要求和时限的；</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（七）存在违反业务委托协议的其他情形。</w:t>
      </w:r>
      <w:bookmarkEnd w:id="66"/>
      <w:bookmarkEnd w:id="67"/>
      <w:bookmarkEnd w:id="6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70" w:name="_Toc4026"/>
      <w:r w:rsidRPr="00DC3A94">
        <w:rPr>
          <w:rFonts w:ascii="仿宋" w:eastAsia="仿宋" w:hAnsi="仿宋" w:cs="仿宋_GB2312" w:hint="eastAsia"/>
          <w:b/>
          <w:bCs/>
          <w:color w:val="000000" w:themeColor="text1"/>
          <w:sz w:val="30"/>
          <w:szCs w:val="30"/>
        </w:rPr>
        <w:lastRenderedPageBreak/>
        <w:t>第三十一条【委托人违约责任】</w:t>
      </w:r>
      <w:r w:rsidRPr="00DC3A94">
        <w:rPr>
          <w:rFonts w:ascii="仿宋" w:eastAsia="仿宋" w:hAnsi="仿宋" w:cs="仿宋_GB2312" w:hint="eastAsia"/>
          <w:bCs/>
          <w:color w:val="000000" w:themeColor="text1"/>
          <w:sz w:val="30"/>
          <w:szCs w:val="30"/>
        </w:rPr>
        <w:t>委托人违反法律、法规及其规定，违反约定义务提供不实、不完整资料信息或者存在其他限制行为的，涉税专业服务机构依据法律法规和业务规范进行执业，以恰当的方式向委托人提示过，但是委托人仍然坚持或不予改正错误的信息和数据。由此造成的委托涉税事宜与经济事实、纳税事实不符的，由委托人承担违约责任。</w:t>
      </w:r>
      <w:bookmarkEnd w:id="70"/>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第三十二条【信任保护和责任分担】</w:t>
      </w:r>
      <w:r w:rsidRPr="00DC3A94">
        <w:rPr>
          <w:rFonts w:ascii="仿宋" w:eastAsia="仿宋" w:hAnsi="仿宋" w:cs="仿宋_GB2312" w:hint="eastAsia"/>
          <w:bCs/>
          <w:color w:val="000000" w:themeColor="text1"/>
          <w:sz w:val="30"/>
          <w:szCs w:val="30"/>
        </w:rPr>
        <w:t>涉税专业服务机构及其涉税服务人员执行业务实行信任保护原则。存在以下情形的，涉税专业服务机构及其涉税服务人员有权终止业务；如已完成约定业务，应按约定标准收费，并就已经完成事项进行免责性声明，由委托人承担相应责任，涉税专业服务机构及其涉税服务人员不承担该部分责任：</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（一）委托人违反法律、法规及相关规定的；</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 xml:space="preserve">（二）委托人提供不真实、不完整资料信息的； </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 xml:space="preserve">（三）委托人不按业务结果进行申报的； </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（四）其他因委托人原因限制业务实施的情形。</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71" w:name="_Toc18717"/>
      <w:r w:rsidRPr="00DC3A94">
        <w:rPr>
          <w:rFonts w:ascii="仿宋" w:eastAsia="仿宋" w:hAnsi="仿宋" w:cs="仿宋_GB2312" w:hint="eastAsia"/>
          <w:b/>
          <w:bCs/>
          <w:color w:val="000000" w:themeColor="text1"/>
          <w:sz w:val="30"/>
          <w:szCs w:val="30"/>
        </w:rPr>
        <w:t>第三十三条【共同责任】</w:t>
      </w:r>
      <w:r w:rsidRPr="00DC3A94">
        <w:rPr>
          <w:rFonts w:ascii="仿宋" w:eastAsia="仿宋" w:hAnsi="仿宋" w:cs="仿宋_GB2312" w:hint="eastAsia"/>
          <w:bCs/>
          <w:color w:val="000000" w:themeColor="text1"/>
          <w:sz w:val="30"/>
          <w:szCs w:val="30"/>
        </w:rPr>
        <w:t>涉税专业服务机构明知委托人的委托事项违法，仍继续进行涉税专业服务的，由涉税专业服务机构和委托人共同承担连带责任。</w:t>
      </w:r>
      <w:bookmarkEnd w:id="71"/>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72" w:name="_Toc9343"/>
      <w:r w:rsidRPr="00DC3A94">
        <w:rPr>
          <w:rFonts w:ascii="仿宋" w:eastAsia="仿宋" w:hAnsi="仿宋" w:cs="仿宋_GB2312" w:hint="eastAsia"/>
          <w:b/>
          <w:bCs/>
          <w:color w:val="000000" w:themeColor="text1"/>
          <w:sz w:val="30"/>
          <w:szCs w:val="30"/>
        </w:rPr>
        <w:t>第三十四条【共同责任】</w:t>
      </w:r>
      <w:r w:rsidRPr="00DC3A94">
        <w:rPr>
          <w:rFonts w:ascii="仿宋" w:eastAsia="仿宋" w:hAnsi="仿宋" w:cs="仿宋_GB2312" w:hint="eastAsia"/>
          <w:bCs/>
          <w:color w:val="000000" w:themeColor="text1"/>
          <w:sz w:val="30"/>
          <w:szCs w:val="30"/>
        </w:rPr>
        <w:t>涉税专业服务机构与第三人串通损害委托人利益的，由涉税专业服务机构和第三人共同承担连带责任。</w:t>
      </w:r>
      <w:bookmarkEnd w:id="7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73" w:name="_Toc32555"/>
      <w:r w:rsidRPr="00DC3A94">
        <w:rPr>
          <w:rFonts w:ascii="仿宋" w:eastAsia="仿宋" w:hAnsi="仿宋" w:cs="仿宋_GB2312" w:hint="eastAsia"/>
          <w:b/>
          <w:bCs/>
          <w:color w:val="000000" w:themeColor="text1"/>
          <w:sz w:val="30"/>
          <w:szCs w:val="30"/>
        </w:rPr>
        <w:t>第三十五条【不可抗力】</w:t>
      </w:r>
      <w:r w:rsidRPr="00DC3A94">
        <w:rPr>
          <w:rFonts w:ascii="仿宋" w:eastAsia="仿宋" w:hAnsi="仿宋" w:cs="仿宋_GB2312" w:hint="eastAsia"/>
          <w:bCs/>
          <w:color w:val="000000" w:themeColor="text1"/>
          <w:sz w:val="30"/>
          <w:szCs w:val="30"/>
        </w:rPr>
        <w:t>签约双方任何一方因不可抗力无法履行业务委托协议的，应当根据不可抗力的影响，部分或者全部免除责任，法律另有规定的除外。</w:t>
      </w:r>
      <w:bookmarkEnd w:id="69"/>
      <w:bookmarkEnd w:id="73"/>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bookmarkStart w:id="74" w:name="_Toc19436"/>
      <w:bookmarkStart w:id="75" w:name="_Toc24161"/>
      <w:bookmarkStart w:id="76" w:name="_Toc25826"/>
      <w:bookmarkStart w:id="77" w:name="_Toc29864"/>
      <w:r w:rsidRPr="00DC3A94">
        <w:rPr>
          <w:rFonts w:ascii="仿宋" w:eastAsia="仿宋" w:hAnsi="仿宋" w:cs="仿宋_GB2312" w:hint="eastAsia"/>
          <w:bCs/>
          <w:color w:val="000000" w:themeColor="text1"/>
          <w:sz w:val="30"/>
          <w:szCs w:val="30"/>
        </w:rPr>
        <w:lastRenderedPageBreak/>
        <w:t>签约双方任何一方迟延履行后发生不可抗力的，不能免除违约责任。</w:t>
      </w:r>
      <w:bookmarkEnd w:id="74"/>
      <w:bookmarkEnd w:id="75"/>
      <w:bookmarkEnd w:id="76"/>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78" w:name="_Toc4605"/>
      <w:r w:rsidRPr="00DC3A94">
        <w:rPr>
          <w:rFonts w:ascii="仿宋" w:eastAsia="仿宋" w:hAnsi="仿宋" w:cs="仿宋_GB2312" w:hint="eastAsia"/>
          <w:b/>
          <w:bCs/>
          <w:color w:val="000000" w:themeColor="text1"/>
          <w:sz w:val="30"/>
          <w:szCs w:val="30"/>
        </w:rPr>
        <w:t>第三十六条【争议解决】</w:t>
      </w:r>
      <w:r w:rsidRPr="00DC3A94">
        <w:rPr>
          <w:rFonts w:ascii="仿宋" w:eastAsia="仿宋" w:hAnsi="仿宋" w:cs="仿宋_GB2312" w:hint="eastAsia"/>
          <w:bCs/>
          <w:color w:val="000000" w:themeColor="text1"/>
          <w:sz w:val="30"/>
          <w:szCs w:val="30"/>
        </w:rPr>
        <w:t>业务委托协议履行过程中产生争议时，签约双方应当按照约定的争议解决方式和地点解决争议。</w:t>
      </w:r>
      <w:bookmarkStart w:id="79" w:name="_Toc31939"/>
      <w:bookmarkEnd w:id="77"/>
      <w:bookmarkEnd w:id="7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80" w:name="_Toc26268"/>
      <w:r w:rsidRPr="00DC3A94">
        <w:rPr>
          <w:rFonts w:ascii="仿宋" w:eastAsia="仿宋" w:hAnsi="仿宋" w:cs="仿宋_GB2312" w:hint="eastAsia"/>
          <w:b/>
          <w:bCs/>
          <w:color w:val="000000" w:themeColor="text1"/>
          <w:sz w:val="30"/>
          <w:szCs w:val="30"/>
        </w:rPr>
        <w:t>第三十七条【支付赔偿】</w:t>
      </w:r>
      <w:r w:rsidRPr="00DC3A94">
        <w:rPr>
          <w:rFonts w:ascii="仿宋" w:eastAsia="仿宋" w:hAnsi="仿宋" w:cs="仿宋_GB2312" w:hint="eastAsia"/>
          <w:bCs/>
          <w:color w:val="000000" w:themeColor="text1"/>
          <w:sz w:val="30"/>
          <w:szCs w:val="30"/>
        </w:rPr>
        <w:t>业务委托协议任何一方违反约定事项造成对方实际损失，按业务委托协议的约定支付赔偿金和违约金。</w:t>
      </w:r>
      <w:bookmarkEnd w:id="80"/>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81" w:name="_Toc12504"/>
      <w:r w:rsidRPr="00DC3A94">
        <w:rPr>
          <w:rFonts w:ascii="仿宋" w:eastAsia="仿宋" w:hAnsi="仿宋" w:cs="仿宋_GB2312" w:hint="eastAsia"/>
          <w:b/>
          <w:bCs/>
          <w:color w:val="000000" w:themeColor="text1"/>
          <w:sz w:val="30"/>
          <w:szCs w:val="30"/>
        </w:rPr>
        <w:t>第三十八条【职业风险基金】</w:t>
      </w:r>
      <w:r w:rsidRPr="00DC3A94">
        <w:rPr>
          <w:rFonts w:ascii="仿宋" w:eastAsia="仿宋" w:hAnsi="仿宋" w:cs="仿宋_GB2312" w:hint="eastAsia"/>
          <w:bCs/>
          <w:color w:val="000000" w:themeColor="text1"/>
          <w:sz w:val="30"/>
          <w:szCs w:val="30"/>
        </w:rPr>
        <w:t>涉税专业服务机构应当按照职业风险基金管理办法提取并使用对应职业风险基金。</w:t>
      </w:r>
      <w:bookmarkEnd w:id="81"/>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82" w:name="_Toc30349"/>
      <w:r w:rsidRPr="00DC3A94">
        <w:rPr>
          <w:rFonts w:ascii="仿宋" w:eastAsia="仿宋" w:hAnsi="仿宋" w:cs="仿宋_GB2312" w:hint="eastAsia"/>
          <w:b/>
          <w:bCs/>
          <w:color w:val="000000" w:themeColor="text1"/>
          <w:sz w:val="30"/>
          <w:szCs w:val="30"/>
        </w:rPr>
        <w:t>第三十九条【职业责任保险】</w:t>
      </w:r>
      <w:r w:rsidRPr="00DC3A94">
        <w:rPr>
          <w:rFonts w:ascii="仿宋" w:eastAsia="仿宋" w:hAnsi="仿宋" w:cs="仿宋_GB2312" w:hint="eastAsia"/>
          <w:bCs/>
          <w:color w:val="000000" w:themeColor="text1"/>
          <w:sz w:val="30"/>
          <w:szCs w:val="30"/>
        </w:rPr>
        <w:t>涉税专业服务机构可以根据委托事项风险程度，投保职业责任保险。</w:t>
      </w:r>
      <w:bookmarkEnd w:id="79"/>
      <w:bookmarkEnd w:id="82"/>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83" w:name="_Toc497407331"/>
      <w:bookmarkStart w:id="84" w:name="_Toc4065"/>
      <w:bookmarkStart w:id="85" w:name="_Toc545"/>
      <w:r w:rsidRPr="00DC3A94">
        <w:rPr>
          <w:rFonts w:ascii="仿宋" w:eastAsia="仿宋" w:hAnsi="仿宋" w:hint="eastAsia"/>
          <w:color w:val="000000" w:themeColor="text1"/>
          <w:sz w:val="30"/>
          <w:szCs w:val="30"/>
        </w:rPr>
        <w:t>第四章 业务承接时的其他相关考虑</w:t>
      </w:r>
      <w:bookmarkEnd w:id="83"/>
      <w:bookmarkEnd w:id="84"/>
      <w:bookmarkEnd w:id="8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86" w:name="_Toc8490"/>
      <w:bookmarkStart w:id="87" w:name="_Toc11134"/>
      <w:r w:rsidRPr="00DC3A94">
        <w:rPr>
          <w:rFonts w:ascii="仿宋" w:eastAsia="仿宋" w:hAnsi="仿宋" w:cs="仿宋_GB2312" w:hint="eastAsia"/>
          <w:b/>
          <w:bCs/>
          <w:color w:val="000000" w:themeColor="text1"/>
          <w:sz w:val="30"/>
          <w:szCs w:val="30"/>
        </w:rPr>
        <w:t>第四十条【独立性】</w:t>
      </w:r>
      <w:r w:rsidRPr="00DC3A94">
        <w:rPr>
          <w:rFonts w:ascii="仿宋" w:eastAsia="仿宋" w:hAnsi="仿宋" w:cs="仿宋_GB2312" w:hint="eastAsia"/>
          <w:bCs/>
          <w:color w:val="000000" w:themeColor="text1"/>
          <w:sz w:val="30"/>
          <w:szCs w:val="30"/>
        </w:rPr>
        <w:t>为同一委托人承办或</w:t>
      </w:r>
      <w:proofErr w:type="gramStart"/>
      <w:r w:rsidRPr="00DC3A94">
        <w:rPr>
          <w:rFonts w:ascii="仿宋" w:eastAsia="仿宋" w:hAnsi="仿宋" w:cs="仿宋_GB2312" w:hint="eastAsia"/>
          <w:bCs/>
          <w:color w:val="000000" w:themeColor="text1"/>
          <w:sz w:val="30"/>
          <w:szCs w:val="30"/>
        </w:rPr>
        <w:t>续签多项</w:t>
      </w:r>
      <w:proofErr w:type="gramEnd"/>
      <w:r w:rsidRPr="00DC3A94">
        <w:rPr>
          <w:rFonts w:ascii="仿宋" w:eastAsia="仿宋" w:hAnsi="仿宋" w:cs="仿宋_GB2312" w:hint="eastAsia"/>
          <w:bCs/>
          <w:color w:val="000000" w:themeColor="text1"/>
          <w:sz w:val="30"/>
          <w:szCs w:val="30"/>
        </w:rPr>
        <w:t>涉税专业服务，应当评估保持客户关系是否恰当。</w:t>
      </w:r>
      <w:bookmarkStart w:id="88" w:name="_Toc26257"/>
      <w:bookmarkEnd w:id="86"/>
      <w:bookmarkEnd w:id="87"/>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89" w:name="_Toc25744"/>
      <w:r w:rsidRPr="00DC3A94">
        <w:rPr>
          <w:rFonts w:ascii="仿宋" w:eastAsia="仿宋" w:hAnsi="仿宋" w:cs="仿宋_GB2312" w:hint="eastAsia"/>
          <w:b/>
          <w:bCs/>
          <w:color w:val="000000" w:themeColor="text1"/>
          <w:sz w:val="30"/>
          <w:szCs w:val="30"/>
        </w:rPr>
        <w:t>第四十一条【前任沟通】</w:t>
      </w:r>
      <w:r w:rsidRPr="00DC3A94">
        <w:rPr>
          <w:rFonts w:ascii="仿宋" w:eastAsia="仿宋" w:hAnsi="仿宋" w:cs="仿宋_GB2312" w:hint="eastAsia"/>
          <w:bCs/>
          <w:color w:val="000000" w:themeColor="text1"/>
          <w:sz w:val="30"/>
          <w:szCs w:val="30"/>
        </w:rPr>
        <w:t>委托人要求接替前任涉税服务人员的，在进行业务环境了解和调查时，可能需要与前任涉税服务人员进行直接沟通，核实与变更委托相关的事实与情况，以确定是否适宜承接该业务。</w:t>
      </w:r>
      <w:bookmarkEnd w:id="88"/>
      <w:bookmarkEnd w:id="89"/>
    </w:p>
    <w:p w:rsidR="007D364D" w:rsidRPr="00DC3A94" w:rsidRDefault="007D364D" w:rsidP="007D364D">
      <w:pPr>
        <w:pStyle w:val="1"/>
        <w:adjustRightInd w:val="0"/>
        <w:snapToGrid w:val="0"/>
        <w:spacing w:line="540" w:lineRule="exact"/>
        <w:rPr>
          <w:rFonts w:ascii="仿宋" w:eastAsia="仿宋" w:hAnsi="仿宋"/>
          <w:color w:val="000000" w:themeColor="text1"/>
          <w:sz w:val="30"/>
          <w:szCs w:val="30"/>
        </w:rPr>
      </w:pPr>
      <w:bookmarkStart w:id="90" w:name="_Toc497407332"/>
      <w:bookmarkStart w:id="91" w:name="_Toc24326"/>
      <w:bookmarkStart w:id="92" w:name="_Toc3470"/>
      <w:r w:rsidRPr="00DC3A94">
        <w:rPr>
          <w:rFonts w:ascii="仿宋" w:eastAsia="仿宋" w:hAnsi="仿宋" w:hint="eastAsia"/>
          <w:color w:val="000000" w:themeColor="text1"/>
          <w:sz w:val="30"/>
          <w:szCs w:val="30"/>
        </w:rPr>
        <w:t>第三篇 业务计划</w:t>
      </w:r>
      <w:bookmarkEnd w:id="90"/>
      <w:bookmarkEnd w:id="91"/>
      <w:bookmarkEnd w:id="92"/>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93" w:name="_Toc497407333"/>
      <w:bookmarkStart w:id="94" w:name="_Toc31462"/>
      <w:bookmarkStart w:id="95" w:name="_Toc15962"/>
      <w:r w:rsidRPr="00DC3A94">
        <w:rPr>
          <w:rFonts w:ascii="仿宋" w:eastAsia="仿宋" w:hAnsi="仿宋" w:hint="eastAsia"/>
          <w:color w:val="000000" w:themeColor="text1"/>
          <w:sz w:val="30"/>
          <w:szCs w:val="30"/>
        </w:rPr>
        <w:t>第一章 计划准备</w:t>
      </w:r>
      <w:bookmarkEnd w:id="93"/>
      <w:bookmarkEnd w:id="94"/>
      <w:bookmarkEnd w:id="9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96" w:name="_Toc2837"/>
      <w:bookmarkStart w:id="97" w:name="_Toc7727"/>
      <w:r w:rsidRPr="00DC3A94">
        <w:rPr>
          <w:rFonts w:ascii="仿宋" w:eastAsia="仿宋" w:hAnsi="仿宋" w:cs="仿宋_GB2312" w:hint="eastAsia"/>
          <w:b/>
          <w:bCs/>
          <w:color w:val="000000" w:themeColor="text1"/>
          <w:sz w:val="30"/>
          <w:szCs w:val="30"/>
        </w:rPr>
        <w:t>第四十二条【概念定义】</w:t>
      </w:r>
      <w:r w:rsidRPr="00DC3A94">
        <w:rPr>
          <w:rFonts w:ascii="仿宋" w:eastAsia="仿宋" w:hAnsi="仿宋" w:cs="仿宋_GB2312" w:hint="eastAsia"/>
          <w:bCs/>
          <w:color w:val="000000" w:themeColor="text1"/>
          <w:sz w:val="30"/>
          <w:szCs w:val="30"/>
        </w:rPr>
        <w:t>业务计划是指涉税专业服务机构在承接业务之后，安排工作人员、工作时间、服务内容及风险提示等业务规划活动。业务计划包括总体业务计划和具体业务计划。</w:t>
      </w:r>
      <w:bookmarkStart w:id="98" w:name="_Toc15727"/>
      <w:bookmarkEnd w:id="96"/>
      <w:bookmarkEnd w:id="97"/>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99" w:name="_Toc24144"/>
      <w:r w:rsidRPr="00DC3A94">
        <w:rPr>
          <w:rFonts w:ascii="仿宋" w:eastAsia="仿宋" w:hAnsi="仿宋" w:cs="仿宋_GB2312" w:hint="eastAsia"/>
          <w:b/>
          <w:bCs/>
          <w:color w:val="000000" w:themeColor="text1"/>
          <w:sz w:val="30"/>
          <w:szCs w:val="30"/>
        </w:rPr>
        <w:lastRenderedPageBreak/>
        <w:t>第四十三条【项目负责人】</w:t>
      </w:r>
      <w:r w:rsidRPr="00DC3A94">
        <w:rPr>
          <w:rFonts w:ascii="仿宋" w:eastAsia="仿宋" w:hAnsi="仿宋" w:cs="仿宋_GB2312" w:hint="eastAsia"/>
          <w:bCs/>
          <w:color w:val="000000" w:themeColor="text1"/>
          <w:sz w:val="30"/>
          <w:szCs w:val="30"/>
        </w:rPr>
        <w:t>涉税专业服务机构与委托人签订涉税专业服务约定书后，应当指派有专业胜任能力的涉税服务人员作为项目负责人。</w:t>
      </w:r>
      <w:bookmarkStart w:id="100" w:name="_Toc15074"/>
      <w:bookmarkEnd w:id="98"/>
      <w:bookmarkEnd w:id="99"/>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01" w:name="_Toc29690"/>
      <w:r w:rsidRPr="00DC3A94">
        <w:rPr>
          <w:rFonts w:ascii="仿宋" w:eastAsia="仿宋" w:hAnsi="仿宋" w:cs="仿宋_GB2312" w:hint="eastAsia"/>
          <w:b/>
          <w:bCs/>
          <w:color w:val="000000" w:themeColor="text1"/>
          <w:sz w:val="30"/>
          <w:szCs w:val="30"/>
        </w:rPr>
        <w:t>第四十四条【沟通事项】</w:t>
      </w:r>
      <w:r w:rsidRPr="00DC3A94">
        <w:rPr>
          <w:rFonts w:ascii="仿宋" w:eastAsia="仿宋" w:hAnsi="仿宋" w:cs="仿宋_GB2312" w:hint="eastAsia"/>
          <w:bCs/>
          <w:color w:val="000000" w:themeColor="text1"/>
          <w:sz w:val="30"/>
          <w:szCs w:val="30"/>
        </w:rPr>
        <w:t>制定业务计划前，项目负责人应当了解涉税专业服务以下事项：</w:t>
      </w:r>
      <w:bookmarkEnd w:id="100"/>
      <w:bookmarkEnd w:id="101"/>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（一）约定的委托事项、目的、范围、完成时限等内容；</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（二）委托人或其指向的第三人基本概况、经营状况、行业涉税特点、内部控制、执行会计政策和税收政策情况等；</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（三）分析自身的业务能力和可能遇到的执业风险；</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（四）对服务项目进行风险评估，包括委托人的财务风险、纳税风险、管理风险以及政策风险等；</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（五）根据项目的复杂程度，对完成工作量进行时间判定。</w:t>
      </w:r>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102" w:name="_Toc497407334"/>
      <w:bookmarkStart w:id="103" w:name="_Toc10914"/>
      <w:bookmarkStart w:id="104" w:name="_Toc29916"/>
      <w:r w:rsidRPr="00DC3A94">
        <w:rPr>
          <w:rFonts w:ascii="仿宋" w:eastAsia="仿宋" w:hAnsi="仿宋" w:hint="eastAsia"/>
          <w:color w:val="000000" w:themeColor="text1"/>
          <w:sz w:val="30"/>
          <w:szCs w:val="30"/>
        </w:rPr>
        <w:t>第二章 制定与调整</w:t>
      </w:r>
      <w:bookmarkEnd w:id="102"/>
      <w:bookmarkEnd w:id="103"/>
      <w:bookmarkEnd w:id="104"/>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05" w:name="_Toc30219"/>
      <w:bookmarkStart w:id="106" w:name="_Toc7371"/>
      <w:r w:rsidRPr="00DC3A94">
        <w:rPr>
          <w:rFonts w:ascii="仿宋" w:eastAsia="仿宋" w:hAnsi="仿宋" w:cs="仿宋_GB2312" w:hint="eastAsia"/>
          <w:b/>
          <w:bCs/>
          <w:color w:val="000000" w:themeColor="text1"/>
          <w:sz w:val="30"/>
          <w:szCs w:val="30"/>
        </w:rPr>
        <w:t>第四十五条【目的】</w:t>
      </w:r>
      <w:r w:rsidRPr="00DC3A94">
        <w:rPr>
          <w:rFonts w:ascii="仿宋" w:eastAsia="仿宋" w:hAnsi="仿宋" w:cs="仿宋_GB2312" w:hint="eastAsia"/>
          <w:bCs/>
          <w:color w:val="000000" w:themeColor="text1"/>
          <w:sz w:val="30"/>
          <w:szCs w:val="30"/>
        </w:rPr>
        <w:t>业务计划应当有助于项目负责人：</w:t>
      </w:r>
      <w:bookmarkEnd w:id="105"/>
      <w:bookmarkEnd w:id="106"/>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（一）适当关注涉税专业服务相关的重要领域；</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（二）及时发现和解决潜在问题；</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（三）恰当地组织和管理涉税专业服务，以有效的方式执行业务计划；</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（四）选择具备必要的专业胜任能力的项目组成员以应对预期的风险；</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（五）指导、监督并复核项目组成员工作。</w:t>
      </w:r>
      <w:bookmarkStart w:id="107" w:name="_Toc2823"/>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第四十六条【计划考虑因素】</w:t>
      </w:r>
      <w:r w:rsidRPr="00DC3A94">
        <w:rPr>
          <w:rFonts w:ascii="仿宋" w:eastAsia="仿宋" w:hAnsi="仿宋" w:cs="仿宋_GB2312" w:hint="eastAsia"/>
          <w:bCs/>
          <w:color w:val="000000" w:themeColor="text1"/>
          <w:sz w:val="30"/>
          <w:szCs w:val="30"/>
        </w:rPr>
        <w:t>项目负责人根据涉税专业服务的复杂程度、风险状况和约定书要求的期限等情况，制定总体业务计划和具体业务计划，总体业务计划指导具体业务计划的制定。</w:t>
      </w:r>
      <w:bookmarkStart w:id="108" w:name="_Toc20700"/>
      <w:bookmarkEnd w:id="107"/>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lastRenderedPageBreak/>
        <w:t>第四十七条【总体业务计划要求】</w:t>
      </w:r>
      <w:r w:rsidRPr="00DC3A94">
        <w:rPr>
          <w:rFonts w:ascii="仿宋" w:eastAsia="仿宋" w:hAnsi="仿宋" w:cs="仿宋_GB2312" w:hint="eastAsia"/>
          <w:bCs/>
          <w:color w:val="000000" w:themeColor="text1"/>
          <w:sz w:val="30"/>
          <w:szCs w:val="30"/>
        </w:rPr>
        <w:t>总体业务计划应当界定涉税专业服务业务范围，明确必要的沟通环节和程序，安排服务时间，落实工作目标，确定工作策略，明确人力等资源的组织分工。</w:t>
      </w:r>
      <w:bookmarkStart w:id="109" w:name="_Toc29108"/>
      <w:bookmarkEnd w:id="10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10" w:name="_Toc5294"/>
      <w:r w:rsidRPr="00DC3A94">
        <w:rPr>
          <w:rFonts w:ascii="仿宋" w:eastAsia="仿宋" w:hAnsi="仿宋" w:cs="仿宋_GB2312" w:hint="eastAsia"/>
          <w:b/>
          <w:bCs/>
          <w:color w:val="000000" w:themeColor="text1"/>
          <w:sz w:val="30"/>
          <w:szCs w:val="30"/>
        </w:rPr>
        <w:t>第四十八条【风险防范】</w:t>
      </w:r>
      <w:r w:rsidRPr="00DC3A94">
        <w:rPr>
          <w:rFonts w:ascii="仿宋" w:eastAsia="仿宋" w:hAnsi="仿宋" w:cs="仿宋_GB2312" w:hint="eastAsia"/>
          <w:bCs/>
          <w:color w:val="000000" w:themeColor="text1"/>
          <w:sz w:val="30"/>
          <w:szCs w:val="30"/>
        </w:rPr>
        <w:t>具体业务计划应当确定</w:t>
      </w:r>
      <w:proofErr w:type="gramStart"/>
      <w:r w:rsidRPr="00DC3A94">
        <w:rPr>
          <w:rFonts w:ascii="仿宋" w:eastAsia="仿宋" w:hAnsi="仿宋" w:cs="仿宋_GB2312" w:hint="eastAsia"/>
          <w:bCs/>
          <w:color w:val="000000" w:themeColor="text1"/>
          <w:sz w:val="30"/>
          <w:szCs w:val="30"/>
        </w:rPr>
        <w:t>拟执行</w:t>
      </w:r>
      <w:proofErr w:type="gramEnd"/>
      <w:r w:rsidRPr="00DC3A94">
        <w:rPr>
          <w:rFonts w:ascii="仿宋" w:eastAsia="仿宋" w:hAnsi="仿宋" w:cs="仿宋_GB2312" w:hint="eastAsia"/>
          <w:bCs/>
          <w:color w:val="000000" w:themeColor="text1"/>
          <w:sz w:val="30"/>
          <w:szCs w:val="30"/>
        </w:rPr>
        <w:t>的服务程序、时间步骤、方法和具体流程等，以期控制涉税风险，有效进行职业风险防范。</w:t>
      </w:r>
      <w:bookmarkEnd w:id="109"/>
      <w:bookmarkEnd w:id="110"/>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（一）项目负责人根据委托项目的情况确定</w:t>
      </w:r>
      <w:proofErr w:type="gramStart"/>
      <w:r w:rsidRPr="00DC3A94">
        <w:rPr>
          <w:rFonts w:ascii="仿宋" w:eastAsia="仿宋" w:hAnsi="仿宋" w:cs="仿宋_GB2312" w:hint="eastAsia"/>
          <w:bCs/>
          <w:color w:val="000000" w:themeColor="text1"/>
          <w:sz w:val="30"/>
          <w:szCs w:val="30"/>
        </w:rPr>
        <w:t>拟执行</w:t>
      </w:r>
      <w:proofErr w:type="gramEnd"/>
      <w:r w:rsidRPr="00DC3A94">
        <w:rPr>
          <w:rFonts w:ascii="仿宋" w:eastAsia="仿宋" w:hAnsi="仿宋" w:cs="仿宋_GB2312" w:hint="eastAsia"/>
          <w:bCs/>
          <w:color w:val="000000" w:themeColor="text1"/>
          <w:sz w:val="30"/>
          <w:szCs w:val="30"/>
        </w:rPr>
        <w:t>的服务程序，包括工作程序、沟通程序、报告程序、调整程序等；</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（二）项目负责人根据项目的复杂程度、风险状况、工作量大小和时间限定等情况，确定服务工作的作业程序和方法，包括核对、盘点、勘查、询问、</w:t>
      </w:r>
      <w:proofErr w:type="gramStart"/>
      <w:r w:rsidRPr="00DC3A94">
        <w:rPr>
          <w:rFonts w:ascii="仿宋" w:eastAsia="仿宋" w:hAnsi="仿宋" w:cs="仿宋_GB2312" w:hint="eastAsia"/>
          <w:bCs/>
          <w:color w:val="000000" w:themeColor="text1"/>
          <w:sz w:val="30"/>
          <w:szCs w:val="30"/>
        </w:rPr>
        <w:t>函证和</w:t>
      </w:r>
      <w:proofErr w:type="gramEnd"/>
      <w:r w:rsidRPr="00DC3A94">
        <w:rPr>
          <w:rFonts w:ascii="仿宋" w:eastAsia="仿宋" w:hAnsi="仿宋" w:cs="仿宋_GB2312" w:hint="eastAsia"/>
          <w:bCs/>
          <w:color w:val="000000" w:themeColor="text1"/>
          <w:sz w:val="30"/>
          <w:szCs w:val="30"/>
        </w:rPr>
        <w:t>比较分析等；</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（三）项目负责人应该确定涉税专业服务的具体工作流程。</w:t>
      </w:r>
      <w:bookmarkStart w:id="111" w:name="_Toc30231"/>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12" w:name="_Toc20385"/>
      <w:r w:rsidRPr="00DC3A94">
        <w:rPr>
          <w:rFonts w:ascii="仿宋" w:eastAsia="仿宋" w:hAnsi="仿宋" w:cs="仿宋_GB2312" w:hint="eastAsia"/>
          <w:b/>
          <w:bCs/>
          <w:color w:val="000000" w:themeColor="text1"/>
          <w:sz w:val="30"/>
          <w:szCs w:val="30"/>
        </w:rPr>
        <w:t>第四十九条【程序简化】</w:t>
      </w:r>
      <w:r w:rsidRPr="00DC3A94">
        <w:rPr>
          <w:rFonts w:ascii="仿宋" w:eastAsia="仿宋" w:hAnsi="仿宋" w:cs="仿宋_GB2312" w:hint="eastAsia"/>
          <w:bCs/>
          <w:color w:val="000000" w:themeColor="text1"/>
          <w:sz w:val="30"/>
          <w:szCs w:val="30"/>
        </w:rPr>
        <w:t>对业务简单、风险较小的服务项目，可适当简化业务计划的程序。</w:t>
      </w:r>
      <w:bookmarkStart w:id="113" w:name="_Toc14939"/>
      <w:bookmarkEnd w:id="111"/>
      <w:bookmarkEnd w:id="11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14" w:name="_Toc8671"/>
      <w:r w:rsidRPr="00DC3A94">
        <w:rPr>
          <w:rFonts w:ascii="仿宋" w:eastAsia="仿宋" w:hAnsi="仿宋" w:cs="仿宋_GB2312" w:hint="eastAsia"/>
          <w:b/>
          <w:bCs/>
          <w:color w:val="000000" w:themeColor="text1"/>
          <w:sz w:val="30"/>
          <w:szCs w:val="30"/>
        </w:rPr>
        <w:t>第五十条【实施要求】</w:t>
      </w:r>
      <w:r w:rsidRPr="00DC3A94">
        <w:rPr>
          <w:rFonts w:ascii="仿宋" w:eastAsia="仿宋" w:hAnsi="仿宋" w:cs="仿宋_GB2312" w:hint="eastAsia"/>
          <w:bCs/>
          <w:color w:val="000000" w:themeColor="text1"/>
          <w:sz w:val="30"/>
          <w:szCs w:val="30"/>
        </w:rPr>
        <w:t>项目组关键成员，应当参与业务计划。业务计划应经涉税专业服务机构内部核准后方可实施。</w:t>
      </w:r>
      <w:bookmarkStart w:id="115" w:name="_Toc9913"/>
      <w:bookmarkEnd w:id="113"/>
      <w:bookmarkEnd w:id="114"/>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16" w:name="_Toc8468"/>
      <w:r w:rsidRPr="00DC3A94">
        <w:rPr>
          <w:rFonts w:ascii="仿宋" w:eastAsia="仿宋" w:hAnsi="仿宋" w:cs="仿宋_GB2312" w:hint="eastAsia"/>
          <w:b/>
          <w:bCs/>
          <w:color w:val="000000" w:themeColor="text1"/>
          <w:sz w:val="30"/>
          <w:szCs w:val="30"/>
        </w:rPr>
        <w:t>第五十一条【项目负责人负责制度】</w:t>
      </w:r>
      <w:r w:rsidRPr="00DC3A94">
        <w:rPr>
          <w:rFonts w:ascii="仿宋" w:eastAsia="仿宋" w:hAnsi="仿宋" w:cs="仿宋_GB2312" w:hint="eastAsia"/>
          <w:bCs/>
          <w:color w:val="000000" w:themeColor="text1"/>
          <w:sz w:val="30"/>
          <w:szCs w:val="30"/>
        </w:rPr>
        <w:t>项目负责人可以根据业务需要，请求本机构内部或外部相关领域的专家协助工作。项目负责人应当对专家的工作成果负责。</w:t>
      </w:r>
      <w:bookmarkStart w:id="117" w:name="_Toc28112"/>
      <w:bookmarkEnd w:id="115"/>
      <w:bookmarkEnd w:id="116"/>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18" w:name="_Toc12739"/>
      <w:r w:rsidRPr="00DC3A94">
        <w:rPr>
          <w:rFonts w:ascii="仿宋" w:eastAsia="仿宋" w:hAnsi="仿宋" w:cs="仿宋_GB2312" w:hint="eastAsia"/>
          <w:b/>
          <w:bCs/>
          <w:color w:val="000000" w:themeColor="text1"/>
          <w:sz w:val="30"/>
          <w:szCs w:val="30"/>
        </w:rPr>
        <w:t>第五十二条【计划调整】</w:t>
      </w:r>
      <w:r w:rsidRPr="00DC3A94">
        <w:rPr>
          <w:rFonts w:ascii="仿宋" w:eastAsia="仿宋" w:hAnsi="仿宋" w:cs="仿宋_GB2312" w:hint="eastAsia"/>
          <w:bCs/>
          <w:color w:val="000000" w:themeColor="text1"/>
          <w:sz w:val="30"/>
          <w:szCs w:val="30"/>
        </w:rPr>
        <w:t>业务计划实施过程中，项目负责人可在必要时对业务计划进行适当的调整。</w:t>
      </w:r>
      <w:bookmarkStart w:id="119" w:name="_Toc3302"/>
      <w:bookmarkEnd w:id="117"/>
      <w:bookmarkEnd w:id="11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20" w:name="_Toc31363"/>
      <w:r w:rsidRPr="00DC3A94">
        <w:rPr>
          <w:rFonts w:ascii="仿宋" w:eastAsia="仿宋" w:hAnsi="仿宋" w:cs="仿宋_GB2312" w:hint="eastAsia"/>
          <w:b/>
          <w:bCs/>
          <w:color w:val="000000" w:themeColor="text1"/>
          <w:sz w:val="30"/>
          <w:szCs w:val="30"/>
        </w:rPr>
        <w:t>第五十三条【关注事项】</w:t>
      </w:r>
      <w:r w:rsidRPr="00DC3A94">
        <w:rPr>
          <w:rFonts w:ascii="仿宋" w:eastAsia="仿宋" w:hAnsi="仿宋" w:cs="仿宋_GB2312" w:hint="eastAsia"/>
          <w:bCs/>
          <w:color w:val="000000" w:themeColor="text1"/>
          <w:sz w:val="30"/>
          <w:szCs w:val="30"/>
        </w:rPr>
        <w:t>项目负责人应当对可能影响计划实施的重要方面予以关注，主要包括下列内容：</w:t>
      </w:r>
      <w:bookmarkEnd w:id="119"/>
      <w:bookmarkEnd w:id="120"/>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（一）事实方面，包括环境事实、业务事实和其他事实；</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（二）会计方面，包括会计账户，交易事项的确认与计量，</w:t>
      </w:r>
      <w:r w:rsidRPr="00DC3A94">
        <w:rPr>
          <w:rFonts w:ascii="仿宋" w:eastAsia="仿宋" w:hAnsi="仿宋" w:cs="仿宋_GB2312" w:hint="eastAsia"/>
          <w:bCs/>
          <w:color w:val="000000" w:themeColor="text1"/>
          <w:sz w:val="30"/>
          <w:szCs w:val="30"/>
        </w:rPr>
        <w:lastRenderedPageBreak/>
        <w:t>财务会计报告等；</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（三）税收方面，包括会计数据信息采集、纳税调整、计税依据、适用税率、纳税申报表或涉税审批备案表格填写等。</w:t>
      </w:r>
      <w:bookmarkStart w:id="121" w:name="_Toc18371"/>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22" w:name="_Toc26950"/>
      <w:r w:rsidRPr="00DC3A94">
        <w:rPr>
          <w:rFonts w:ascii="仿宋" w:eastAsia="仿宋" w:hAnsi="仿宋" w:cs="仿宋_GB2312" w:hint="eastAsia"/>
          <w:b/>
          <w:bCs/>
          <w:color w:val="000000" w:themeColor="text1"/>
          <w:sz w:val="30"/>
          <w:szCs w:val="30"/>
        </w:rPr>
        <w:t>第五十四条【工作记录】</w:t>
      </w:r>
      <w:r w:rsidRPr="00DC3A94">
        <w:rPr>
          <w:rFonts w:ascii="仿宋" w:eastAsia="仿宋" w:hAnsi="仿宋" w:cs="仿宋_GB2312" w:hint="eastAsia"/>
          <w:bCs/>
          <w:color w:val="000000" w:themeColor="text1"/>
          <w:sz w:val="30"/>
          <w:szCs w:val="30"/>
        </w:rPr>
        <w:t>涉税服务人员对业务计划过程中取得的资料，形成的评估意见，与委托人或者其指向的第三人的沟通事项，应当按照本准则业务工作底稿的要求编制记录工作底稿。</w:t>
      </w:r>
      <w:bookmarkEnd w:id="121"/>
      <w:bookmarkEnd w:id="122"/>
    </w:p>
    <w:p w:rsidR="007D364D" w:rsidRPr="00DC3A94" w:rsidRDefault="007D364D" w:rsidP="007D364D">
      <w:pPr>
        <w:pStyle w:val="1"/>
        <w:adjustRightInd w:val="0"/>
        <w:snapToGrid w:val="0"/>
        <w:spacing w:line="540" w:lineRule="exact"/>
        <w:rPr>
          <w:rFonts w:ascii="仿宋" w:eastAsia="仿宋" w:hAnsi="仿宋"/>
          <w:color w:val="000000" w:themeColor="text1"/>
          <w:sz w:val="30"/>
          <w:szCs w:val="30"/>
        </w:rPr>
      </w:pPr>
      <w:bookmarkStart w:id="123" w:name="_Toc497407335"/>
      <w:bookmarkStart w:id="124" w:name="_Toc18277"/>
      <w:bookmarkStart w:id="125" w:name="_Toc12099"/>
      <w:r w:rsidRPr="00DC3A94">
        <w:rPr>
          <w:rFonts w:ascii="仿宋" w:eastAsia="仿宋" w:hAnsi="仿宋" w:hint="eastAsia"/>
          <w:color w:val="000000" w:themeColor="text1"/>
          <w:sz w:val="30"/>
          <w:szCs w:val="30"/>
        </w:rPr>
        <w:t>第四篇 业务工作底稿</w:t>
      </w:r>
      <w:bookmarkEnd w:id="123"/>
      <w:bookmarkEnd w:id="124"/>
      <w:bookmarkEnd w:id="125"/>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126" w:name="_Toc497407336"/>
      <w:bookmarkStart w:id="127" w:name="_Toc20268"/>
      <w:bookmarkStart w:id="128" w:name="_Toc23937"/>
      <w:r w:rsidRPr="00DC3A94">
        <w:rPr>
          <w:rFonts w:ascii="仿宋" w:eastAsia="仿宋" w:hAnsi="仿宋" w:hint="eastAsia"/>
          <w:color w:val="000000" w:themeColor="text1"/>
          <w:sz w:val="30"/>
          <w:szCs w:val="30"/>
        </w:rPr>
        <w:t>第一章 一般要求</w:t>
      </w:r>
      <w:bookmarkEnd w:id="126"/>
      <w:bookmarkEnd w:id="127"/>
      <w:bookmarkEnd w:id="12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29" w:name="_Toc20519"/>
      <w:bookmarkStart w:id="130" w:name="_Toc15030"/>
      <w:r w:rsidRPr="00DC3A94">
        <w:rPr>
          <w:rFonts w:ascii="仿宋" w:eastAsia="仿宋" w:hAnsi="仿宋" w:cs="仿宋_GB2312" w:hint="eastAsia"/>
          <w:b/>
          <w:bCs/>
          <w:color w:val="000000" w:themeColor="text1"/>
          <w:sz w:val="30"/>
          <w:szCs w:val="30"/>
        </w:rPr>
        <w:t>第五十五条【概念定义】</w:t>
      </w:r>
      <w:r w:rsidRPr="00DC3A94">
        <w:rPr>
          <w:rFonts w:ascii="仿宋" w:eastAsia="仿宋" w:hAnsi="仿宋" w:cs="仿宋_GB2312" w:hint="eastAsia"/>
          <w:bCs/>
          <w:color w:val="000000" w:themeColor="text1"/>
          <w:sz w:val="30"/>
          <w:szCs w:val="30"/>
        </w:rPr>
        <w:t>工作底稿是指涉税服务人员依据涉税专业服务业务规范，在执行涉税专业服务过程中形成的，反映执业过程、支持涉税专业服务结论或意见的工作记录和相关资料。</w:t>
      </w:r>
      <w:bookmarkStart w:id="131" w:name="_Toc16191"/>
      <w:bookmarkEnd w:id="129"/>
      <w:bookmarkEnd w:id="130"/>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32" w:name="_Toc29100"/>
      <w:r w:rsidRPr="00DC3A94">
        <w:rPr>
          <w:rFonts w:ascii="仿宋" w:eastAsia="仿宋" w:hAnsi="仿宋" w:cs="仿宋_GB2312" w:hint="eastAsia"/>
          <w:b/>
          <w:bCs/>
          <w:color w:val="000000" w:themeColor="text1"/>
          <w:sz w:val="30"/>
          <w:szCs w:val="30"/>
        </w:rPr>
        <w:t>第五十六条【业务记录】</w:t>
      </w:r>
      <w:r w:rsidRPr="00DC3A94">
        <w:rPr>
          <w:rFonts w:ascii="仿宋" w:eastAsia="仿宋" w:hAnsi="仿宋" w:cs="仿宋_GB2312" w:hint="eastAsia"/>
          <w:bCs/>
          <w:color w:val="000000" w:themeColor="text1"/>
          <w:sz w:val="30"/>
          <w:szCs w:val="30"/>
        </w:rPr>
        <w:t>涉税服务人员实施涉税专业服务，应当对涉税专业服务过程和结果进行适当记录并形成工作底稿，且保证工作底稿记录的真实性、完整性和逻辑性。</w:t>
      </w:r>
      <w:bookmarkStart w:id="133" w:name="_Toc8009"/>
      <w:bookmarkEnd w:id="131"/>
      <w:bookmarkEnd w:id="13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34" w:name="_Toc6528"/>
      <w:r w:rsidRPr="00DC3A94">
        <w:rPr>
          <w:rFonts w:ascii="仿宋" w:eastAsia="仿宋" w:hAnsi="仿宋" w:cs="仿宋_GB2312" w:hint="eastAsia"/>
          <w:b/>
          <w:bCs/>
          <w:color w:val="000000" w:themeColor="text1"/>
          <w:sz w:val="30"/>
          <w:szCs w:val="30"/>
        </w:rPr>
        <w:t>第五十七条【目标】</w:t>
      </w:r>
      <w:r w:rsidRPr="00DC3A94">
        <w:rPr>
          <w:rFonts w:ascii="仿宋" w:eastAsia="仿宋" w:hAnsi="仿宋" w:cs="仿宋_GB2312" w:hint="eastAsia"/>
          <w:bCs/>
          <w:color w:val="000000" w:themeColor="text1"/>
          <w:sz w:val="30"/>
          <w:szCs w:val="30"/>
        </w:rPr>
        <w:t>编制工作底稿要实现下列目标：</w:t>
      </w:r>
      <w:bookmarkEnd w:id="133"/>
      <w:bookmarkEnd w:id="134"/>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（一）对涉税专业服务过程进行记录，作为支持形成涉税专业服务结论或意见的依据；</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（二）对涉税专业服务证据进行有效地收集与整理，证明涉税服务人员遵照涉税专业服务业务规范执行了具体涉税专业服务程序；</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（三）规范记载涉税专业服务实施情况，为涉税专业服务机构和涉税服务人员执业质量的比较提供依据。</w:t>
      </w:r>
      <w:bookmarkStart w:id="135" w:name="_Toc1149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第五十八条【责任不转嫁】</w:t>
      </w:r>
      <w:r w:rsidRPr="00DC3A94">
        <w:rPr>
          <w:rFonts w:ascii="仿宋" w:eastAsia="仿宋" w:hAnsi="仿宋" w:cs="仿宋_GB2312" w:hint="eastAsia"/>
          <w:bCs/>
          <w:color w:val="000000" w:themeColor="text1"/>
          <w:sz w:val="30"/>
          <w:szCs w:val="30"/>
        </w:rPr>
        <w:t>涉税服务人员实施涉税专业服务应当取得支持涉税专业服务结论或意见所需的事实根据和法律</w:t>
      </w:r>
      <w:r w:rsidRPr="00DC3A94">
        <w:rPr>
          <w:rFonts w:ascii="仿宋" w:eastAsia="仿宋" w:hAnsi="仿宋" w:cs="仿宋_GB2312" w:hint="eastAsia"/>
          <w:bCs/>
          <w:color w:val="000000" w:themeColor="text1"/>
          <w:sz w:val="30"/>
          <w:szCs w:val="30"/>
        </w:rPr>
        <w:lastRenderedPageBreak/>
        <w:t>依据，并记录于工作底稿。涉税服务人员具体业务的实施，不能替代或减轻委托人或者其指向的第三人应当承担的会计责任、纳税责任以及其他法律责任。</w:t>
      </w:r>
      <w:bookmarkStart w:id="136" w:name="_Toc6605"/>
      <w:bookmarkEnd w:id="13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第五十九条【基本要求】</w:t>
      </w:r>
      <w:r w:rsidRPr="00DC3A94">
        <w:rPr>
          <w:rFonts w:ascii="仿宋" w:eastAsia="仿宋" w:hAnsi="仿宋" w:cs="仿宋_GB2312" w:hint="eastAsia"/>
          <w:bCs/>
          <w:color w:val="000000" w:themeColor="text1"/>
          <w:sz w:val="30"/>
          <w:szCs w:val="30"/>
        </w:rPr>
        <w:t>工作底稿应当内容完整、重点突出、条理清晰、结论明确。</w:t>
      </w:r>
      <w:bookmarkStart w:id="137" w:name="_Toc29964"/>
      <w:bookmarkEnd w:id="136"/>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第六十条【逻辑清晰】</w:t>
      </w:r>
      <w:r w:rsidRPr="00DC3A94">
        <w:rPr>
          <w:rFonts w:ascii="仿宋" w:eastAsia="仿宋" w:hAnsi="仿宋" w:cs="仿宋_GB2312" w:hint="eastAsia"/>
          <w:bCs/>
          <w:color w:val="000000" w:themeColor="text1"/>
          <w:sz w:val="30"/>
          <w:szCs w:val="30"/>
        </w:rPr>
        <w:t>工作底稿应当进行有效整理，使数据间相互印证并具有逻辑性，能够清晰反映涉税服务人员执业的过程和形成涉税专业服务结论或意见的基础。</w:t>
      </w:r>
      <w:bookmarkStart w:id="138" w:name="_Toc5096"/>
      <w:bookmarkEnd w:id="137"/>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第六十一条【文字要求】</w:t>
      </w:r>
      <w:r w:rsidRPr="00DC3A94">
        <w:rPr>
          <w:rFonts w:ascii="仿宋" w:eastAsia="仿宋" w:hAnsi="仿宋" w:cs="仿宋_GB2312" w:hint="eastAsia"/>
          <w:bCs/>
          <w:color w:val="000000" w:themeColor="text1"/>
          <w:sz w:val="30"/>
          <w:szCs w:val="30"/>
        </w:rPr>
        <w:t>编制工作底稿应当使用中文，也可以同时使用某种外国文字，少数民族自治地区可以同时使用少数民族文字。</w:t>
      </w:r>
      <w:bookmarkEnd w:id="138"/>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139" w:name="_Toc497407337"/>
      <w:bookmarkStart w:id="140" w:name="_Toc8766"/>
      <w:bookmarkStart w:id="141" w:name="_Toc21138"/>
      <w:r w:rsidRPr="00DC3A94">
        <w:rPr>
          <w:rFonts w:ascii="仿宋" w:eastAsia="仿宋" w:hAnsi="仿宋" w:hint="eastAsia"/>
          <w:color w:val="000000" w:themeColor="text1"/>
          <w:sz w:val="30"/>
          <w:szCs w:val="30"/>
        </w:rPr>
        <w:t>第二章 工作底稿的形式和内容</w:t>
      </w:r>
      <w:bookmarkEnd w:id="139"/>
      <w:bookmarkEnd w:id="140"/>
      <w:bookmarkEnd w:id="141"/>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42" w:name="_Toc110"/>
      <w:bookmarkStart w:id="143" w:name="_Toc4512"/>
      <w:r w:rsidRPr="00DC3A94">
        <w:rPr>
          <w:rFonts w:ascii="仿宋" w:eastAsia="仿宋" w:hAnsi="仿宋" w:cs="仿宋_GB2312" w:hint="eastAsia"/>
          <w:b/>
          <w:bCs/>
          <w:color w:val="000000" w:themeColor="text1"/>
          <w:sz w:val="30"/>
          <w:szCs w:val="30"/>
        </w:rPr>
        <w:t>第六十二条【形式】</w:t>
      </w:r>
      <w:r w:rsidRPr="00DC3A94">
        <w:rPr>
          <w:rFonts w:ascii="仿宋" w:eastAsia="仿宋" w:hAnsi="仿宋" w:cs="仿宋_GB2312" w:hint="eastAsia"/>
          <w:bCs/>
          <w:color w:val="000000" w:themeColor="text1"/>
          <w:sz w:val="30"/>
          <w:szCs w:val="30"/>
        </w:rPr>
        <w:t>工作底稿可以采用纸质或者电子的形式，有视听资料、实物等证据的，也可以同时采用其他形式。</w:t>
      </w:r>
      <w:bookmarkStart w:id="144" w:name="_Toc11381"/>
      <w:bookmarkEnd w:id="142"/>
      <w:bookmarkEnd w:id="143"/>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45" w:name="_Toc25045"/>
      <w:r w:rsidRPr="00DC3A94">
        <w:rPr>
          <w:rFonts w:ascii="仿宋" w:eastAsia="仿宋" w:hAnsi="仿宋" w:cs="仿宋_GB2312" w:hint="eastAsia"/>
          <w:b/>
          <w:bCs/>
          <w:color w:val="000000" w:themeColor="text1"/>
          <w:sz w:val="30"/>
          <w:szCs w:val="30"/>
        </w:rPr>
        <w:t>第六十三条【内容】</w:t>
      </w:r>
      <w:r w:rsidRPr="00DC3A94">
        <w:rPr>
          <w:rFonts w:ascii="仿宋" w:eastAsia="仿宋" w:hAnsi="仿宋" w:cs="仿宋_GB2312" w:hint="eastAsia"/>
          <w:bCs/>
          <w:color w:val="000000" w:themeColor="text1"/>
          <w:sz w:val="30"/>
          <w:szCs w:val="30"/>
        </w:rPr>
        <w:t>工作底稿应包括以下要素：</w:t>
      </w:r>
      <w:bookmarkEnd w:id="144"/>
      <w:bookmarkEnd w:id="145"/>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（一）涉税专业服务项目名称；</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（二）委托人名称；</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（三）项目所属期间或截止日；</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（四）工作底稿名称和索引；</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（五）服务过程和结果的记录；</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（六）相关证据；</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（七）工作底稿编制人签名和编制日期；</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（八）工作底稿复核人签名和复核日期。</w:t>
      </w:r>
      <w:bookmarkStart w:id="146" w:name="_Toc28169"/>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第六十四条【类型】</w:t>
      </w:r>
      <w:r w:rsidRPr="00DC3A94">
        <w:rPr>
          <w:rFonts w:ascii="仿宋" w:eastAsia="仿宋" w:hAnsi="仿宋" w:cs="仿宋_GB2312" w:hint="eastAsia"/>
          <w:bCs/>
          <w:color w:val="000000" w:themeColor="text1"/>
          <w:sz w:val="30"/>
          <w:szCs w:val="30"/>
        </w:rPr>
        <w:t>工作底稿通常分为管理类工作底稿和业</w:t>
      </w:r>
      <w:r w:rsidRPr="00DC3A94">
        <w:rPr>
          <w:rFonts w:ascii="仿宋" w:eastAsia="仿宋" w:hAnsi="仿宋" w:cs="仿宋_GB2312" w:hint="eastAsia"/>
          <w:bCs/>
          <w:color w:val="000000" w:themeColor="text1"/>
          <w:sz w:val="30"/>
          <w:szCs w:val="30"/>
        </w:rPr>
        <w:lastRenderedPageBreak/>
        <w:t>务类工作底稿。</w:t>
      </w:r>
      <w:bookmarkEnd w:id="146"/>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管理类工作底稿是指涉税服务人员在执业过程中，为承接、计划、控制和管理业务所形成的工作记录及相关资料。</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业务类工作底稿是指涉税服务人员按照业务委托协议的要求在执业过程中，对委托人或者其指向的第三人进行现场调查，收集相关证据，形成涉税专业服务结论或意见的工作过程记录及相关资料。</w:t>
      </w:r>
      <w:bookmarkStart w:id="147" w:name="_Toc1945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第六十五条【管理类工作底稿内容】</w:t>
      </w:r>
      <w:r w:rsidRPr="00DC3A94">
        <w:rPr>
          <w:rFonts w:ascii="仿宋" w:eastAsia="仿宋" w:hAnsi="仿宋" w:cs="仿宋_GB2312" w:hint="eastAsia"/>
          <w:bCs/>
          <w:color w:val="000000" w:themeColor="text1"/>
          <w:sz w:val="30"/>
          <w:szCs w:val="30"/>
        </w:rPr>
        <w:t>管理类工作底稿通常包括以下内容：</w:t>
      </w:r>
      <w:bookmarkEnd w:id="147"/>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（一）业务委托协议；</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（二）业务计划；</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（三）业务执行过程中重大问题发现、沟通和处理记录；</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（四）业务的复核记录；</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（五）归档和查阅记录等。</w:t>
      </w:r>
      <w:bookmarkStart w:id="148" w:name="_Toc12009"/>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第六十六条【业务类工作底稿内容】</w:t>
      </w:r>
      <w:r w:rsidRPr="00DC3A94">
        <w:rPr>
          <w:rFonts w:ascii="仿宋" w:eastAsia="仿宋" w:hAnsi="仿宋" w:cs="仿宋_GB2312" w:hint="eastAsia"/>
          <w:bCs/>
          <w:color w:val="000000" w:themeColor="text1"/>
          <w:sz w:val="30"/>
          <w:szCs w:val="30"/>
        </w:rPr>
        <w:t>业务类工作底稿的具体内容因业务性质的不同而存在差异；涉税服务人员可以在业务实施过程中，通过记录、复制、录音、录像、照相等技术手段搜集证据，或者通过审阅、检查和盘点、询问</w:t>
      </w:r>
      <w:proofErr w:type="gramStart"/>
      <w:r w:rsidRPr="00DC3A94">
        <w:rPr>
          <w:rFonts w:ascii="仿宋" w:eastAsia="仿宋" w:hAnsi="仿宋" w:cs="仿宋_GB2312" w:hint="eastAsia"/>
          <w:bCs/>
          <w:color w:val="000000" w:themeColor="text1"/>
          <w:sz w:val="30"/>
          <w:szCs w:val="30"/>
        </w:rPr>
        <w:t>或函证</w:t>
      </w:r>
      <w:proofErr w:type="gramEnd"/>
      <w:r w:rsidRPr="00DC3A94">
        <w:rPr>
          <w:rFonts w:ascii="仿宋" w:eastAsia="仿宋" w:hAnsi="仿宋" w:cs="仿宋_GB2312" w:hint="eastAsia"/>
          <w:bCs/>
          <w:color w:val="000000" w:themeColor="text1"/>
          <w:sz w:val="30"/>
          <w:szCs w:val="30"/>
        </w:rPr>
        <w:t>、观察、重新执行或分析等技术方法取得或者形成工作底稿。</w:t>
      </w:r>
      <w:bookmarkStart w:id="149" w:name="_Toc8428"/>
      <w:bookmarkEnd w:id="14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第六十七条【责任明晰】</w:t>
      </w:r>
      <w:r w:rsidRPr="00DC3A94">
        <w:rPr>
          <w:rFonts w:ascii="仿宋" w:eastAsia="仿宋" w:hAnsi="仿宋" w:cs="仿宋_GB2312" w:hint="eastAsia"/>
          <w:bCs/>
          <w:color w:val="000000" w:themeColor="text1"/>
          <w:sz w:val="30"/>
          <w:szCs w:val="30"/>
        </w:rPr>
        <w:t>涉税服务人员收集委托人和相关当事人提供的与业务相关的资料作为工作底稿时，应当要求提供方在相关资料中签字、盖章或者以其他方式确认出处。同时涉税服务人员及其助理人员应当在自己编制的工作底稿上签字。</w:t>
      </w:r>
      <w:bookmarkStart w:id="150" w:name="_Toc1835"/>
      <w:bookmarkEnd w:id="149"/>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第六十八条【复核】</w:t>
      </w:r>
      <w:r w:rsidRPr="00DC3A94">
        <w:rPr>
          <w:rFonts w:ascii="仿宋" w:eastAsia="仿宋" w:hAnsi="仿宋" w:cs="仿宋_GB2312" w:hint="eastAsia"/>
          <w:bCs/>
          <w:color w:val="000000" w:themeColor="text1"/>
          <w:sz w:val="30"/>
          <w:szCs w:val="30"/>
        </w:rPr>
        <w:t>工作底稿应当反映涉税专业服务机构业务质量控制的过程。复核人员应对所复核的工作底稿书面表示复</w:t>
      </w:r>
      <w:r w:rsidRPr="00DC3A94">
        <w:rPr>
          <w:rFonts w:ascii="仿宋" w:eastAsia="仿宋" w:hAnsi="仿宋" w:cs="仿宋_GB2312" w:hint="eastAsia"/>
          <w:bCs/>
          <w:color w:val="000000" w:themeColor="text1"/>
          <w:sz w:val="30"/>
          <w:szCs w:val="30"/>
        </w:rPr>
        <w:lastRenderedPageBreak/>
        <w:t>核意见并签字。</w:t>
      </w:r>
      <w:bookmarkStart w:id="151" w:name="_Toc14921"/>
      <w:bookmarkEnd w:id="150"/>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第六十九条【勾稽关系】</w:t>
      </w:r>
      <w:r w:rsidRPr="00DC3A94">
        <w:rPr>
          <w:rFonts w:ascii="仿宋" w:eastAsia="仿宋" w:hAnsi="仿宋" w:cs="仿宋_GB2312" w:hint="eastAsia"/>
          <w:bCs/>
          <w:color w:val="000000" w:themeColor="text1"/>
          <w:sz w:val="30"/>
          <w:szCs w:val="30"/>
        </w:rPr>
        <w:t>涉税服务人员应当根据业务的性质、特点和工作底稿的类别，编制工作底稿目录和索引号，反映工作底稿间的勾</w:t>
      </w:r>
      <w:proofErr w:type="gramStart"/>
      <w:r w:rsidRPr="00DC3A94">
        <w:rPr>
          <w:rFonts w:ascii="仿宋" w:eastAsia="仿宋" w:hAnsi="仿宋" w:cs="仿宋_GB2312" w:hint="eastAsia"/>
          <w:bCs/>
          <w:color w:val="000000" w:themeColor="text1"/>
          <w:sz w:val="30"/>
          <w:szCs w:val="30"/>
        </w:rPr>
        <w:t>稽</w:t>
      </w:r>
      <w:proofErr w:type="gramEnd"/>
      <w:r w:rsidRPr="00DC3A94">
        <w:rPr>
          <w:rFonts w:ascii="仿宋" w:eastAsia="仿宋" w:hAnsi="仿宋" w:cs="仿宋_GB2312" w:hint="eastAsia"/>
          <w:bCs/>
          <w:color w:val="000000" w:themeColor="text1"/>
          <w:sz w:val="30"/>
          <w:szCs w:val="30"/>
        </w:rPr>
        <w:t>关系。</w:t>
      </w:r>
      <w:bookmarkEnd w:id="151"/>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152" w:name="_Toc497407338"/>
      <w:bookmarkStart w:id="153" w:name="_Toc24396"/>
      <w:bookmarkStart w:id="154" w:name="_Toc9349"/>
      <w:r w:rsidRPr="00DC3A94">
        <w:rPr>
          <w:rFonts w:ascii="仿宋" w:eastAsia="仿宋" w:hAnsi="仿宋" w:hint="eastAsia"/>
          <w:color w:val="000000" w:themeColor="text1"/>
          <w:sz w:val="30"/>
          <w:szCs w:val="30"/>
        </w:rPr>
        <w:t>第三章 工作底稿的管理</w:t>
      </w:r>
      <w:bookmarkEnd w:id="152"/>
      <w:bookmarkEnd w:id="153"/>
      <w:bookmarkEnd w:id="154"/>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55" w:name="_Toc28727"/>
      <w:bookmarkStart w:id="156" w:name="_Toc9561"/>
      <w:r w:rsidRPr="00DC3A94">
        <w:rPr>
          <w:rFonts w:ascii="仿宋" w:eastAsia="仿宋" w:hAnsi="仿宋" w:cs="仿宋_GB2312" w:hint="eastAsia"/>
          <w:b/>
          <w:bCs/>
          <w:color w:val="000000" w:themeColor="text1"/>
          <w:sz w:val="30"/>
          <w:szCs w:val="30"/>
        </w:rPr>
        <w:t>第七十条【存档保管】</w:t>
      </w:r>
      <w:r w:rsidRPr="00DC3A94">
        <w:rPr>
          <w:rFonts w:ascii="仿宋" w:eastAsia="仿宋" w:hAnsi="仿宋" w:cs="仿宋_GB2312" w:hint="eastAsia"/>
          <w:bCs/>
          <w:color w:val="000000" w:themeColor="text1"/>
          <w:sz w:val="30"/>
          <w:szCs w:val="30"/>
        </w:rPr>
        <w:t>涉税服务人员在业务完成后，应当及时整理工作底稿，在业务完成后90日内，将工作底稿与业务成果等一起存档，并由所在的涉税专业服务机构按照国家有关档案管理要求进行妥善保管。</w:t>
      </w:r>
      <w:bookmarkStart w:id="157" w:name="_Toc9059"/>
      <w:bookmarkEnd w:id="155"/>
      <w:bookmarkEnd w:id="156"/>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58" w:name="_Toc2254"/>
      <w:r w:rsidRPr="00DC3A94">
        <w:rPr>
          <w:rFonts w:ascii="仿宋" w:eastAsia="仿宋" w:hAnsi="仿宋" w:cs="仿宋_GB2312" w:hint="eastAsia"/>
          <w:b/>
          <w:bCs/>
          <w:color w:val="000000" w:themeColor="text1"/>
          <w:sz w:val="30"/>
          <w:szCs w:val="30"/>
        </w:rPr>
        <w:t>第七十一条【保存年限】</w:t>
      </w:r>
      <w:r w:rsidRPr="00DC3A94">
        <w:rPr>
          <w:rFonts w:ascii="仿宋" w:eastAsia="仿宋" w:hAnsi="仿宋" w:cs="仿宋_GB2312" w:hint="eastAsia"/>
          <w:bCs/>
          <w:color w:val="000000" w:themeColor="text1"/>
          <w:sz w:val="30"/>
          <w:szCs w:val="30"/>
        </w:rPr>
        <w:t>工作底稿属于涉税专业服务机构的业务档案，应当至少保存10年，法律、行政法规另有规定的除外。</w:t>
      </w:r>
      <w:bookmarkStart w:id="159" w:name="_Toc10853"/>
      <w:bookmarkEnd w:id="157"/>
      <w:bookmarkEnd w:id="15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60" w:name="_Toc26418"/>
      <w:r w:rsidRPr="00DC3A94">
        <w:rPr>
          <w:rFonts w:ascii="仿宋" w:eastAsia="仿宋" w:hAnsi="仿宋" w:cs="仿宋_GB2312" w:hint="eastAsia"/>
          <w:b/>
          <w:bCs/>
          <w:color w:val="000000" w:themeColor="text1"/>
          <w:sz w:val="30"/>
          <w:szCs w:val="30"/>
        </w:rPr>
        <w:t>第七十二条【保护措施】</w:t>
      </w:r>
      <w:r w:rsidRPr="00DC3A94">
        <w:rPr>
          <w:rFonts w:ascii="仿宋" w:eastAsia="仿宋" w:hAnsi="仿宋" w:cs="仿宋_GB2312" w:hint="eastAsia"/>
          <w:bCs/>
          <w:color w:val="000000" w:themeColor="text1"/>
          <w:sz w:val="30"/>
          <w:szCs w:val="30"/>
        </w:rPr>
        <w:t>对以电子或者其他介质形式存在的工作底稿，涉税专业服务机构应当采取适当措施保护信息的完整和不外泄。</w:t>
      </w:r>
      <w:bookmarkStart w:id="161" w:name="_Toc31989"/>
      <w:bookmarkEnd w:id="159"/>
      <w:bookmarkEnd w:id="160"/>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62" w:name="_Toc16891"/>
      <w:r w:rsidRPr="00DC3A94">
        <w:rPr>
          <w:rFonts w:ascii="仿宋" w:eastAsia="仿宋" w:hAnsi="仿宋" w:cs="仿宋_GB2312" w:hint="eastAsia"/>
          <w:b/>
          <w:bCs/>
          <w:color w:val="000000" w:themeColor="text1"/>
          <w:sz w:val="30"/>
          <w:szCs w:val="30"/>
        </w:rPr>
        <w:t>第七十三条【保存要求】</w:t>
      </w:r>
      <w:r w:rsidRPr="00DC3A94">
        <w:rPr>
          <w:rFonts w:ascii="仿宋" w:eastAsia="仿宋" w:hAnsi="仿宋" w:cs="仿宋_GB2312" w:hint="eastAsia"/>
          <w:bCs/>
          <w:color w:val="000000" w:themeColor="text1"/>
          <w:sz w:val="30"/>
          <w:szCs w:val="30"/>
        </w:rPr>
        <w:t>涉税专业服务机构不得在规定的保存期内对工作底稿进行转让、删改或销毁。</w:t>
      </w:r>
      <w:bookmarkStart w:id="163" w:name="_Toc19890"/>
      <w:bookmarkEnd w:id="161"/>
      <w:bookmarkEnd w:id="16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64" w:name="_Toc17521"/>
      <w:r w:rsidRPr="00DC3A94">
        <w:rPr>
          <w:rFonts w:ascii="仿宋" w:eastAsia="仿宋" w:hAnsi="仿宋" w:cs="仿宋_GB2312" w:hint="eastAsia"/>
          <w:b/>
          <w:bCs/>
          <w:color w:val="000000" w:themeColor="text1"/>
          <w:sz w:val="30"/>
          <w:szCs w:val="30"/>
        </w:rPr>
        <w:t>第七十四条【保密要求】</w:t>
      </w:r>
      <w:r w:rsidRPr="00DC3A94">
        <w:rPr>
          <w:rFonts w:ascii="仿宋" w:eastAsia="仿宋" w:hAnsi="仿宋" w:cs="仿宋_GB2312" w:hint="eastAsia"/>
          <w:bCs/>
          <w:color w:val="000000" w:themeColor="text1"/>
          <w:sz w:val="30"/>
          <w:szCs w:val="30"/>
        </w:rPr>
        <w:t>未经委托人同意，涉税专业服务机构不得向他人提供工作底稿，但下列情况除外：</w:t>
      </w:r>
      <w:bookmarkEnd w:id="163"/>
      <w:bookmarkEnd w:id="164"/>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（一）税务机关因税务检查需要进行查阅的；</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（二）涉税专业服务机构的行业主管部门因检查执业质量需要进行查阅的；</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（三）公安机关、人民检察院、人民法院根据有关法律、法规需要进行查阅的；</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lastRenderedPageBreak/>
        <w:t>（四）法律法规规定可以查阅的其他情形。</w:t>
      </w:r>
      <w:bookmarkStart w:id="165" w:name="_Toc1756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第七十五条【保密制度】</w:t>
      </w:r>
      <w:r w:rsidRPr="00DC3A94">
        <w:rPr>
          <w:rFonts w:ascii="仿宋" w:eastAsia="仿宋" w:hAnsi="仿宋" w:cs="仿宋_GB2312" w:hint="eastAsia"/>
          <w:bCs/>
          <w:color w:val="000000" w:themeColor="text1"/>
          <w:sz w:val="30"/>
          <w:szCs w:val="30"/>
        </w:rPr>
        <w:t>涉税专业服务机构对工作底稿的管理应当建立保密制度。在工作底稿归档后，如果涉税服务人员或助理人员因工作需要查阅工作底稿，应当履行查阅手续，并对查阅的内容予以保密。</w:t>
      </w:r>
      <w:bookmarkStart w:id="166" w:name="_Toc7442"/>
      <w:bookmarkEnd w:id="16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第七十六条【底稿补充】</w:t>
      </w:r>
      <w:r w:rsidRPr="00DC3A94">
        <w:rPr>
          <w:rFonts w:ascii="仿宋" w:eastAsia="仿宋" w:hAnsi="仿宋" w:cs="仿宋_GB2312" w:hint="eastAsia"/>
          <w:bCs/>
          <w:color w:val="000000" w:themeColor="text1"/>
          <w:sz w:val="30"/>
          <w:szCs w:val="30"/>
        </w:rPr>
        <w:t>工作底稿归档后，涉税服务人员发现有必要增加新的工作底稿，应当将增加工作底稿的原因、编制人员和时间、复核人员和时间记录于工作底稿中，并履行补充归档手续。</w:t>
      </w:r>
      <w:bookmarkEnd w:id="166"/>
    </w:p>
    <w:p w:rsidR="007D364D" w:rsidRPr="00DC3A94" w:rsidRDefault="007D364D" w:rsidP="007D364D">
      <w:pPr>
        <w:pStyle w:val="1"/>
        <w:adjustRightInd w:val="0"/>
        <w:snapToGrid w:val="0"/>
        <w:spacing w:line="540" w:lineRule="exact"/>
        <w:rPr>
          <w:rFonts w:ascii="仿宋" w:eastAsia="仿宋" w:hAnsi="仿宋"/>
          <w:color w:val="000000" w:themeColor="text1"/>
          <w:sz w:val="30"/>
          <w:szCs w:val="30"/>
        </w:rPr>
      </w:pPr>
      <w:bookmarkStart w:id="167" w:name="_Toc497407339"/>
      <w:bookmarkStart w:id="168" w:name="_Toc12791"/>
      <w:bookmarkStart w:id="169" w:name="_Toc26256"/>
      <w:r w:rsidRPr="00DC3A94">
        <w:rPr>
          <w:rFonts w:ascii="仿宋" w:eastAsia="仿宋" w:hAnsi="仿宋" w:hint="eastAsia"/>
          <w:color w:val="000000" w:themeColor="text1"/>
          <w:sz w:val="30"/>
          <w:szCs w:val="30"/>
        </w:rPr>
        <w:t>第五篇 纳税审核技术</w:t>
      </w:r>
      <w:bookmarkEnd w:id="167"/>
      <w:bookmarkEnd w:id="168"/>
      <w:bookmarkEnd w:id="169"/>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170" w:name="_Toc497407340"/>
      <w:bookmarkStart w:id="171" w:name="_Toc7649"/>
      <w:bookmarkStart w:id="172" w:name="_Toc22220"/>
      <w:r w:rsidRPr="00DC3A94">
        <w:rPr>
          <w:rFonts w:ascii="仿宋" w:eastAsia="仿宋" w:hAnsi="仿宋" w:hint="eastAsia"/>
          <w:color w:val="000000" w:themeColor="text1"/>
          <w:sz w:val="30"/>
          <w:szCs w:val="30"/>
        </w:rPr>
        <w:t>第一章 传统纳税审核技术</w:t>
      </w:r>
      <w:bookmarkEnd w:id="170"/>
      <w:bookmarkEnd w:id="171"/>
      <w:bookmarkEnd w:id="17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73" w:name="_Toc17204"/>
      <w:bookmarkStart w:id="174" w:name="_Toc4182"/>
      <w:r w:rsidRPr="00DC3A94">
        <w:rPr>
          <w:rFonts w:ascii="仿宋" w:eastAsia="仿宋" w:hAnsi="仿宋" w:cs="仿宋_GB2312" w:hint="eastAsia"/>
          <w:b/>
          <w:bCs/>
          <w:color w:val="000000" w:themeColor="text1"/>
          <w:sz w:val="30"/>
          <w:szCs w:val="30"/>
        </w:rPr>
        <w:t>第七十七条【概念定义】</w:t>
      </w:r>
      <w:r w:rsidRPr="00DC3A94">
        <w:rPr>
          <w:rFonts w:ascii="仿宋" w:eastAsia="仿宋" w:hAnsi="仿宋" w:cs="仿宋_GB2312" w:hint="eastAsia"/>
          <w:bCs/>
          <w:color w:val="000000" w:themeColor="text1"/>
          <w:sz w:val="30"/>
          <w:szCs w:val="30"/>
        </w:rPr>
        <w:t>纳税审核技术是涉税服务人员在执行涉税专业服务纳税审核过程中所使用的技术和方法。纳税审核技术包括传统纳税审核技术和现代纳税审核技术。</w:t>
      </w:r>
      <w:bookmarkStart w:id="175" w:name="_Toc7411"/>
      <w:bookmarkEnd w:id="173"/>
      <w:bookmarkEnd w:id="174"/>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76" w:name="_Toc23409"/>
      <w:r w:rsidRPr="00DC3A94">
        <w:rPr>
          <w:rFonts w:ascii="仿宋" w:eastAsia="仿宋" w:hAnsi="仿宋" w:cs="仿宋_GB2312" w:hint="eastAsia"/>
          <w:b/>
          <w:bCs/>
          <w:color w:val="000000" w:themeColor="text1"/>
          <w:sz w:val="30"/>
          <w:szCs w:val="30"/>
        </w:rPr>
        <w:t>第七十八条【传统纳税审核技术】</w:t>
      </w:r>
      <w:r w:rsidRPr="00DC3A94">
        <w:rPr>
          <w:rFonts w:ascii="仿宋" w:eastAsia="仿宋" w:hAnsi="仿宋" w:cs="仿宋_GB2312" w:hint="eastAsia"/>
          <w:bCs/>
          <w:color w:val="000000" w:themeColor="text1"/>
          <w:sz w:val="30"/>
          <w:szCs w:val="30"/>
        </w:rPr>
        <w:t>传统纳税审核技术，按照实施方式不同，具体分为查账技术、调查技术、分析技术。</w:t>
      </w:r>
      <w:bookmarkStart w:id="177" w:name="_Toc25535"/>
      <w:bookmarkEnd w:id="175"/>
      <w:bookmarkEnd w:id="176"/>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78" w:name="_Toc3999"/>
      <w:r w:rsidRPr="00DC3A94">
        <w:rPr>
          <w:rFonts w:ascii="仿宋" w:eastAsia="仿宋" w:hAnsi="仿宋" w:cs="仿宋_GB2312" w:hint="eastAsia"/>
          <w:b/>
          <w:bCs/>
          <w:color w:val="000000" w:themeColor="text1"/>
          <w:sz w:val="30"/>
          <w:szCs w:val="30"/>
        </w:rPr>
        <w:t>第七十九条【查账技术定义】</w:t>
      </w:r>
      <w:r w:rsidRPr="00DC3A94">
        <w:rPr>
          <w:rFonts w:ascii="仿宋" w:eastAsia="仿宋" w:hAnsi="仿宋" w:cs="仿宋_GB2312" w:hint="eastAsia"/>
          <w:bCs/>
          <w:color w:val="000000" w:themeColor="text1"/>
          <w:sz w:val="30"/>
          <w:szCs w:val="30"/>
        </w:rPr>
        <w:t>查账技术，是指涉税专业服务机构及其涉税服务人员对委托人或其指向的第三方的账务资料进行系统审阅与分析，获得充分、适当的证据，以支持涉税专业服务成果的方法。</w:t>
      </w:r>
      <w:bookmarkEnd w:id="177"/>
      <w:bookmarkEnd w:id="178"/>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账务资料为广义概念，包括会计凭证、会计账簿、会计报表及形成相关会计资料的内外部基础记录与文件，纳税申报表、各类税收备案表、税务机关要求报送的相关资料等。</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按照审核顺序、范围和方式的不同，应用查账技术具体采用</w:t>
      </w:r>
      <w:r w:rsidRPr="00DC3A94">
        <w:rPr>
          <w:rFonts w:ascii="仿宋" w:eastAsia="仿宋" w:hAnsi="仿宋" w:cs="仿宋_GB2312" w:hint="eastAsia"/>
          <w:bCs/>
          <w:color w:val="000000" w:themeColor="text1"/>
          <w:sz w:val="30"/>
          <w:szCs w:val="30"/>
        </w:rPr>
        <w:lastRenderedPageBreak/>
        <w:t>的方法可分为顺查法和</w:t>
      </w:r>
      <w:proofErr w:type="gramStart"/>
      <w:r w:rsidRPr="00DC3A94">
        <w:rPr>
          <w:rFonts w:ascii="仿宋" w:eastAsia="仿宋" w:hAnsi="仿宋" w:cs="仿宋_GB2312" w:hint="eastAsia"/>
          <w:bCs/>
          <w:color w:val="000000" w:themeColor="text1"/>
          <w:sz w:val="30"/>
          <w:szCs w:val="30"/>
        </w:rPr>
        <w:t>逆查法</w:t>
      </w:r>
      <w:proofErr w:type="gramEnd"/>
      <w:r w:rsidRPr="00DC3A94">
        <w:rPr>
          <w:rFonts w:ascii="仿宋" w:eastAsia="仿宋" w:hAnsi="仿宋" w:cs="仿宋_GB2312" w:hint="eastAsia"/>
          <w:bCs/>
          <w:color w:val="000000" w:themeColor="text1"/>
          <w:sz w:val="30"/>
          <w:szCs w:val="30"/>
        </w:rPr>
        <w:t>、详查法和抽查法、审阅法和核对法等。</w:t>
      </w:r>
      <w:bookmarkStart w:id="179" w:name="_Toc16497"/>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第八十条【顺查法和逆查法】</w:t>
      </w:r>
      <w:bookmarkEnd w:id="179"/>
      <w:r w:rsidRPr="00DC3A94">
        <w:rPr>
          <w:rFonts w:ascii="仿宋" w:eastAsia="仿宋" w:hAnsi="仿宋" w:cs="仿宋_GB2312" w:hint="eastAsia"/>
          <w:bCs/>
          <w:color w:val="000000" w:themeColor="text1"/>
          <w:sz w:val="30"/>
          <w:szCs w:val="30"/>
        </w:rPr>
        <w:t>顺查法和</w:t>
      </w:r>
      <w:proofErr w:type="gramStart"/>
      <w:r w:rsidRPr="00DC3A94">
        <w:rPr>
          <w:rFonts w:ascii="仿宋" w:eastAsia="仿宋" w:hAnsi="仿宋" w:cs="仿宋_GB2312" w:hint="eastAsia"/>
          <w:bCs/>
          <w:color w:val="000000" w:themeColor="text1"/>
          <w:sz w:val="30"/>
          <w:szCs w:val="30"/>
        </w:rPr>
        <w:t>逆查法</w:t>
      </w:r>
      <w:proofErr w:type="gramEnd"/>
      <w:r w:rsidRPr="00DC3A94">
        <w:rPr>
          <w:rFonts w:ascii="仿宋" w:eastAsia="仿宋" w:hAnsi="仿宋" w:cs="仿宋_GB2312" w:hint="eastAsia"/>
          <w:bCs/>
          <w:color w:val="000000" w:themeColor="text1"/>
          <w:sz w:val="30"/>
          <w:szCs w:val="30"/>
        </w:rPr>
        <w:t>。</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（一）顺查法，针对涉税专业服务的目的，将与纳税审核事项相关的资料按照业务发生先后顺序依次进行审阅的方法；</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（二）逆查法，亦称倒查法或溯源法，针对涉税专业服务的目的，将与纳税审核事项相关的资料按照逆向审阅的方式进行程序性追溯并进行分析的方法。</w:t>
      </w:r>
      <w:bookmarkStart w:id="180" w:name="_Toc2036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第八十一条【详查法和抽查法】</w:t>
      </w:r>
      <w:bookmarkEnd w:id="180"/>
      <w:r w:rsidRPr="00DC3A94">
        <w:rPr>
          <w:rFonts w:ascii="仿宋" w:eastAsia="仿宋" w:hAnsi="仿宋" w:cs="仿宋_GB2312" w:hint="eastAsia"/>
          <w:bCs/>
          <w:color w:val="000000" w:themeColor="text1"/>
          <w:sz w:val="30"/>
          <w:szCs w:val="30"/>
        </w:rPr>
        <w:t>详查法和抽查法。</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（一）详查法，针对涉税专业服务的目的，将在涉税服务期间与纳税审核事项相关的所有涉税专业服务资料和内容，采取严密的审查程序，进行详实审阅检查的方法；</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（二）抽查法，针对涉税专业服务的目的，从涉税服务期间与纳税审核事项相关的资料总体中，按照一定的方法抽取部分资料进行抽样审阅，依据抽样审阅的结果推断总体的方法。</w:t>
      </w:r>
      <w:bookmarkStart w:id="181" w:name="_Toc1875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第八十二条【审阅法和核对法】</w:t>
      </w:r>
      <w:bookmarkEnd w:id="181"/>
      <w:r w:rsidRPr="00DC3A94">
        <w:rPr>
          <w:rFonts w:ascii="仿宋" w:eastAsia="仿宋" w:hAnsi="仿宋" w:cs="仿宋_GB2312" w:hint="eastAsia"/>
          <w:bCs/>
          <w:color w:val="000000" w:themeColor="text1"/>
          <w:sz w:val="30"/>
          <w:szCs w:val="30"/>
        </w:rPr>
        <w:t>审阅法和核对法。</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（一）审阅法，针对涉税专业服务的目的，对凭证、账簿、财务报表和其他涉税原始资料进行仔细阅读和审查，以判断反映的涉税专业服务活动是否真实、合法的方法；</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（二）核对法，针对涉税专业服务的目的，将两种或两种以上的涉税资料相互对照或交叉比对，审核涉税专业服务信息的一致性和正确性，并校验各种涉税信息间的逻辑关系的方法。</w:t>
      </w:r>
      <w:bookmarkStart w:id="182" w:name="_Toc2533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第八十三条【调查技术定义】</w:t>
      </w:r>
      <w:r w:rsidRPr="00DC3A94">
        <w:rPr>
          <w:rFonts w:ascii="仿宋" w:eastAsia="仿宋" w:hAnsi="仿宋" w:cs="仿宋_GB2312" w:hint="eastAsia"/>
          <w:bCs/>
          <w:color w:val="000000" w:themeColor="text1"/>
          <w:sz w:val="30"/>
          <w:szCs w:val="30"/>
        </w:rPr>
        <w:t>调查技术，是指涉税专业服务机构及其涉税服务人员为实现涉税专业服务的具体目标，使取得的涉税证据真实、完整、有效，直接获取涉税专业服务证据的各</w:t>
      </w:r>
      <w:r w:rsidRPr="00DC3A94">
        <w:rPr>
          <w:rFonts w:ascii="仿宋" w:eastAsia="仿宋" w:hAnsi="仿宋" w:cs="仿宋_GB2312" w:hint="eastAsia"/>
          <w:bCs/>
          <w:color w:val="000000" w:themeColor="text1"/>
          <w:sz w:val="30"/>
          <w:szCs w:val="30"/>
        </w:rPr>
        <w:lastRenderedPageBreak/>
        <w:t>种技术方法；</w:t>
      </w:r>
      <w:bookmarkEnd w:id="182"/>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根据调查技术采用具体方式的不同，可以分为询问、观察、检查、函证、重新计算等。</w:t>
      </w:r>
      <w:bookmarkStart w:id="183" w:name="_Toc16719"/>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第八十四条【询问】</w:t>
      </w:r>
      <w:r w:rsidRPr="00DC3A94">
        <w:rPr>
          <w:rFonts w:ascii="仿宋" w:eastAsia="仿宋" w:hAnsi="仿宋" w:cs="仿宋_GB2312" w:hint="eastAsia"/>
          <w:bCs/>
          <w:color w:val="000000" w:themeColor="text1"/>
          <w:sz w:val="30"/>
          <w:szCs w:val="30"/>
        </w:rPr>
        <w:t>询问是指涉税服务人员通过直接与委托人或委托人指向的第三方的涉税专业服务内外部相关人员进行面谈，以书面或口头方式，获取与涉税专业服务账务资料相关信息，确认涉税专业服务账务资料的合法性、合理性和准确性，为某具体涉税专业服务目标提供足够的证明效力。</w:t>
      </w:r>
      <w:bookmarkStart w:id="184" w:name="_Toc30905"/>
      <w:bookmarkEnd w:id="183"/>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第八十五条【观察】</w:t>
      </w:r>
      <w:r w:rsidRPr="00DC3A94">
        <w:rPr>
          <w:rFonts w:ascii="仿宋" w:eastAsia="仿宋" w:hAnsi="仿宋" w:cs="仿宋_GB2312" w:hint="eastAsia"/>
          <w:bCs/>
          <w:color w:val="000000" w:themeColor="text1"/>
          <w:sz w:val="30"/>
          <w:szCs w:val="30"/>
        </w:rPr>
        <w:t>观察是指涉税服务人员到委托人或委托人指向的第三人的现场进行实地观察，察看相关人员正在从事的涉税活动或执行的程序，深入了解其内外部环境情况和对审阅与分析中发现的</w:t>
      </w:r>
      <w:proofErr w:type="gramStart"/>
      <w:r w:rsidRPr="00DC3A94">
        <w:rPr>
          <w:rFonts w:ascii="仿宋" w:eastAsia="仿宋" w:hAnsi="仿宋" w:cs="仿宋_GB2312" w:hint="eastAsia"/>
          <w:bCs/>
          <w:color w:val="000000" w:themeColor="text1"/>
          <w:sz w:val="30"/>
          <w:szCs w:val="30"/>
        </w:rPr>
        <w:t>鉴证</w:t>
      </w:r>
      <w:proofErr w:type="gramEnd"/>
      <w:r w:rsidRPr="00DC3A94">
        <w:rPr>
          <w:rFonts w:ascii="仿宋" w:eastAsia="仿宋" w:hAnsi="仿宋" w:cs="仿宋_GB2312" w:hint="eastAsia"/>
          <w:bCs/>
          <w:color w:val="000000" w:themeColor="text1"/>
          <w:sz w:val="30"/>
          <w:szCs w:val="30"/>
        </w:rPr>
        <w:t>、代理、咨询的涉税专业问题有重大影响的活动等，收集书面资料以外的涉税证据以支持涉税专业服务成果的一种方法和程序。</w:t>
      </w:r>
      <w:bookmarkStart w:id="185" w:name="_Toc21162"/>
      <w:bookmarkEnd w:id="184"/>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第八十六条【检查】</w:t>
      </w:r>
      <w:r w:rsidRPr="00DC3A94">
        <w:rPr>
          <w:rFonts w:ascii="仿宋" w:eastAsia="仿宋" w:hAnsi="仿宋" w:cs="仿宋_GB2312" w:hint="eastAsia"/>
          <w:bCs/>
          <w:color w:val="000000" w:themeColor="text1"/>
          <w:sz w:val="30"/>
          <w:szCs w:val="30"/>
        </w:rPr>
        <w:t>检查是指涉税服务人员对实物资产进行检查核对，证实财物存在及其使用状态，证实账务资料与有关资产间的真实性与符合度，服务于涉税专业服务具体目标的方法。通常情况下，检查方法用于实物资产的核对，包括现金、存货、有价证券、应收票据、固定资产、不动产等。检查方法中最常用的是盘点法。</w:t>
      </w:r>
      <w:bookmarkStart w:id="186" w:name="_Toc24446"/>
      <w:bookmarkEnd w:id="18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第八十七条</w:t>
      </w:r>
      <w:proofErr w:type="gramStart"/>
      <w:r w:rsidRPr="00DC3A94">
        <w:rPr>
          <w:rFonts w:ascii="仿宋" w:eastAsia="仿宋" w:hAnsi="仿宋" w:cs="仿宋_GB2312" w:hint="eastAsia"/>
          <w:b/>
          <w:bCs/>
          <w:color w:val="000000" w:themeColor="text1"/>
          <w:sz w:val="30"/>
          <w:szCs w:val="30"/>
        </w:rPr>
        <w:t>【函证】</w:t>
      </w:r>
      <w:r w:rsidRPr="00DC3A94">
        <w:rPr>
          <w:rFonts w:ascii="仿宋" w:eastAsia="仿宋" w:hAnsi="仿宋" w:cs="仿宋_GB2312" w:hint="eastAsia"/>
          <w:bCs/>
          <w:color w:val="000000" w:themeColor="text1"/>
          <w:sz w:val="30"/>
          <w:szCs w:val="30"/>
        </w:rPr>
        <w:t>函证是</w:t>
      </w:r>
      <w:proofErr w:type="gramEnd"/>
      <w:r w:rsidRPr="00DC3A94">
        <w:rPr>
          <w:rFonts w:ascii="仿宋" w:eastAsia="仿宋" w:hAnsi="仿宋" w:cs="仿宋_GB2312" w:hint="eastAsia"/>
          <w:bCs/>
          <w:color w:val="000000" w:themeColor="text1"/>
          <w:sz w:val="30"/>
          <w:szCs w:val="30"/>
        </w:rPr>
        <w:t>指涉税服务人员通过向第三方发函以了解有</w:t>
      </w:r>
      <w:proofErr w:type="gramStart"/>
      <w:r w:rsidRPr="00DC3A94">
        <w:rPr>
          <w:rFonts w:ascii="仿宋" w:eastAsia="仿宋" w:hAnsi="仿宋" w:cs="仿宋_GB2312" w:hint="eastAsia"/>
          <w:bCs/>
          <w:color w:val="000000" w:themeColor="text1"/>
          <w:sz w:val="30"/>
          <w:szCs w:val="30"/>
        </w:rPr>
        <w:t>关涉税相关</w:t>
      </w:r>
      <w:proofErr w:type="gramEnd"/>
      <w:r w:rsidRPr="00DC3A94">
        <w:rPr>
          <w:rFonts w:ascii="仿宋" w:eastAsia="仿宋" w:hAnsi="仿宋" w:cs="仿宋_GB2312" w:hint="eastAsia"/>
          <w:bCs/>
          <w:color w:val="000000" w:themeColor="text1"/>
          <w:sz w:val="30"/>
          <w:szCs w:val="30"/>
        </w:rPr>
        <w:t>信息及获取和评价涉税证据的过程和方法。</w:t>
      </w:r>
      <w:bookmarkStart w:id="187" w:name="_Toc22391"/>
      <w:bookmarkEnd w:id="186"/>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第八十八条【重新计算】</w:t>
      </w:r>
      <w:r w:rsidRPr="00DC3A94">
        <w:rPr>
          <w:rFonts w:ascii="仿宋" w:eastAsia="仿宋" w:hAnsi="仿宋" w:cs="仿宋_GB2312" w:hint="eastAsia"/>
          <w:bCs/>
          <w:color w:val="000000" w:themeColor="text1"/>
          <w:sz w:val="30"/>
          <w:szCs w:val="30"/>
        </w:rPr>
        <w:t>重新计算是指涉税服务人员以人工方式或使用计算机辅助技术，对账务资料中数据进行计算以保证</w:t>
      </w:r>
      <w:r w:rsidRPr="00DC3A94">
        <w:rPr>
          <w:rFonts w:ascii="仿宋" w:eastAsia="仿宋" w:hAnsi="仿宋" w:cs="仿宋_GB2312" w:hint="eastAsia"/>
          <w:bCs/>
          <w:color w:val="000000" w:themeColor="text1"/>
          <w:sz w:val="30"/>
          <w:szCs w:val="30"/>
        </w:rPr>
        <w:lastRenderedPageBreak/>
        <w:t>应纳税额或代扣代缴税额的准确性。</w:t>
      </w:r>
      <w:bookmarkStart w:id="188" w:name="_Toc2270"/>
      <w:bookmarkEnd w:id="187"/>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第八十九条【分析技术定义】</w:t>
      </w:r>
      <w:r w:rsidRPr="00DC3A94">
        <w:rPr>
          <w:rFonts w:ascii="仿宋" w:eastAsia="仿宋" w:hAnsi="仿宋" w:cs="仿宋_GB2312" w:hint="eastAsia"/>
          <w:bCs/>
          <w:color w:val="000000" w:themeColor="text1"/>
          <w:sz w:val="30"/>
          <w:szCs w:val="30"/>
        </w:rPr>
        <w:t>分析技术，是指涉税服务人员根据涉税资料之间的逻辑关系，对被审核单位涉税资料之间的关联性和数据匹配度进行确认、分析，找出差异、分析差异形成原因的一项技术，具体包括总量控制法、结构分析法、趋势分析法和比率分析法等。</w:t>
      </w:r>
      <w:bookmarkStart w:id="189" w:name="_Toc2729"/>
      <w:bookmarkEnd w:id="18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第九十条【总量控制法】</w:t>
      </w:r>
      <w:r w:rsidRPr="00DC3A94">
        <w:rPr>
          <w:rFonts w:ascii="仿宋" w:eastAsia="仿宋" w:hAnsi="仿宋" w:cs="仿宋_GB2312" w:hint="eastAsia"/>
          <w:bCs/>
          <w:color w:val="000000" w:themeColor="text1"/>
          <w:sz w:val="30"/>
          <w:szCs w:val="30"/>
        </w:rPr>
        <w:t>总量控制法是根据被审核单位全年的销售（营业）规模、利润水平、取得和控制的资产总量及结构、总体税负等要素，将各税种应纳税总额分解到各纳税期间，以测算各税种税负水平与纳税年度内各月份、各季度间纳税要素的变化幅度，以核实被审核单位有无人为调节应纳税额。</w:t>
      </w:r>
      <w:bookmarkStart w:id="190" w:name="_Toc23924"/>
      <w:bookmarkEnd w:id="189"/>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第九十一条【结构分析法】</w:t>
      </w:r>
      <w:r w:rsidRPr="00DC3A94">
        <w:rPr>
          <w:rFonts w:ascii="仿宋" w:eastAsia="仿宋" w:hAnsi="仿宋" w:cs="仿宋_GB2312" w:hint="eastAsia"/>
          <w:bCs/>
          <w:color w:val="000000" w:themeColor="text1"/>
          <w:sz w:val="30"/>
          <w:szCs w:val="30"/>
        </w:rPr>
        <w:t>结构分析法是依托各税种间的关联性，通过对被审核单位一定期间内纳税总额中各税种纳税金额及其对比关系变动规律的静态分析，审核测算出各项税费的错误计提、错误缴纳和错误核算的金额。</w:t>
      </w:r>
      <w:bookmarkStart w:id="191" w:name="_Toc19963"/>
      <w:bookmarkEnd w:id="190"/>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第九十二条【趋势分析法】</w:t>
      </w:r>
      <w:r w:rsidRPr="00DC3A94">
        <w:rPr>
          <w:rFonts w:ascii="仿宋" w:eastAsia="仿宋" w:hAnsi="仿宋" w:cs="仿宋_GB2312" w:hint="eastAsia"/>
          <w:bCs/>
          <w:color w:val="000000" w:themeColor="text1"/>
          <w:sz w:val="30"/>
          <w:szCs w:val="30"/>
        </w:rPr>
        <w:t>趋势分析法是立足计税依据，通过将两期或连续多期的纳税申报表中各税种纳税金额，进行相同指标或比率的定基对比和环比对比，得出税负的增减变动方向、数额和幅度，以揭示纳税人纳税金额、销售收入和销售数量变化趋势。</w:t>
      </w:r>
      <w:bookmarkStart w:id="192" w:name="_Toc11617"/>
      <w:bookmarkEnd w:id="191"/>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第九十三条【比率分析法】</w:t>
      </w:r>
      <w:r w:rsidRPr="00DC3A94">
        <w:rPr>
          <w:rFonts w:ascii="仿宋" w:eastAsia="仿宋" w:hAnsi="仿宋" w:cs="仿宋_GB2312" w:hint="eastAsia"/>
          <w:bCs/>
          <w:color w:val="000000" w:themeColor="text1"/>
          <w:sz w:val="30"/>
          <w:szCs w:val="30"/>
        </w:rPr>
        <w:t>比率分析法是利用财务报表中两项相关数值的比率、财务数值与相关税种应纳税额的比率揭示纳税人税负水平和风险程度。根据分析的目的和要求的不同，比率分析法又分为构成比率分析法、效率比率分析法和相关比率分析法。</w:t>
      </w:r>
      <w:bookmarkStart w:id="193" w:name="_Toc31022"/>
      <w:bookmarkEnd w:id="19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lastRenderedPageBreak/>
        <w:t>第九十四条【构成比率分析法】</w:t>
      </w:r>
      <w:r w:rsidRPr="00DC3A94">
        <w:rPr>
          <w:rFonts w:ascii="仿宋" w:eastAsia="仿宋" w:hAnsi="仿宋" w:cs="仿宋_GB2312" w:hint="eastAsia"/>
          <w:bCs/>
          <w:color w:val="000000" w:themeColor="text1"/>
          <w:sz w:val="30"/>
          <w:szCs w:val="30"/>
        </w:rPr>
        <w:t>构成比率分析法是计算资产总额、负债总额、权益总额、收入总额、费用总额和利润总额中各构成要素金额与总体金额的比率，反映各会计要素部分与总体的关系，排列会计要素对纳税影响的重要性顺序，按照重要性原则确定纳税审核重点。</w:t>
      </w:r>
      <w:bookmarkStart w:id="194" w:name="_Toc8438"/>
      <w:bookmarkEnd w:id="193"/>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第九十五条【效率比率分析法】</w:t>
      </w:r>
      <w:r w:rsidRPr="00DC3A94">
        <w:rPr>
          <w:rFonts w:ascii="仿宋" w:eastAsia="仿宋" w:hAnsi="仿宋" w:cs="仿宋_GB2312" w:hint="eastAsia"/>
          <w:bCs/>
          <w:color w:val="000000" w:themeColor="text1"/>
          <w:sz w:val="30"/>
          <w:szCs w:val="30"/>
        </w:rPr>
        <w:t>效率比率分析法是分析纳税人纳税金额与收入、所得之间的比率，反映纳税人不同税种税收贡献率的一种分析方法。效率比率分析法侧重于对不同经济业务进行统计分析，主要运用投入产出法、耗用测算法、行业利润测算法等。</w:t>
      </w:r>
      <w:bookmarkStart w:id="195" w:name="_Toc27780"/>
      <w:bookmarkEnd w:id="194"/>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第九十六条【相关比率分析法】</w:t>
      </w:r>
      <w:r w:rsidRPr="00DC3A94">
        <w:rPr>
          <w:rFonts w:ascii="仿宋" w:eastAsia="仿宋" w:hAnsi="仿宋" w:cs="仿宋_GB2312" w:hint="eastAsia"/>
          <w:bCs/>
          <w:color w:val="000000" w:themeColor="text1"/>
          <w:sz w:val="30"/>
          <w:szCs w:val="30"/>
        </w:rPr>
        <w:t>相关比率分析法是根据纳税人同一纳税期间内财务报表数据之间、纳税申报数据之间、财务报表数据与纳税申报数据之间的关联性，加以对比所得的比率，反映数据间相互关系。</w:t>
      </w:r>
      <w:bookmarkEnd w:id="195"/>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196" w:name="_Toc497407341"/>
      <w:bookmarkStart w:id="197" w:name="_Toc21468"/>
      <w:bookmarkStart w:id="198" w:name="_Toc31683"/>
      <w:r w:rsidRPr="00DC3A94">
        <w:rPr>
          <w:rFonts w:ascii="仿宋" w:eastAsia="仿宋" w:hAnsi="仿宋" w:hint="eastAsia"/>
          <w:color w:val="000000" w:themeColor="text1"/>
          <w:sz w:val="30"/>
          <w:szCs w:val="30"/>
        </w:rPr>
        <w:t>第二章 现代纳税审核技术</w:t>
      </w:r>
      <w:bookmarkEnd w:id="196"/>
      <w:bookmarkEnd w:id="197"/>
      <w:bookmarkEnd w:id="19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199" w:name="_Toc445"/>
      <w:bookmarkStart w:id="200" w:name="_Toc18368"/>
      <w:r w:rsidRPr="00DC3A94">
        <w:rPr>
          <w:rFonts w:ascii="仿宋" w:eastAsia="仿宋" w:hAnsi="仿宋" w:cs="仿宋_GB2312" w:hint="eastAsia"/>
          <w:b/>
          <w:bCs/>
          <w:color w:val="000000" w:themeColor="text1"/>
          <w:sz w:val="30"/>
          <w:szCs w:val="30"/>
        </w:rPr>
        <w:t>第九十七条【现代纳税审核技术定义】</w:t>
      </w:r>
      <w:r w:rsidRPr="00DC3A94">
        <w:rPr>
          <w:rFonts w:ascii="仿宋" w:eastAsia="仿宋" w:hAnsi="仿宋" w:cs="仿宋_GB2312" w:hint="eastAsia"/>
          <w:bCs/>
          <w:color w:val="000000" w:themeColor="text1"/>
          <w:sz w:val="30"/>
          <w:szCs w:val="30"/>
        </w:rPr>
        <w:t>现代纳税审核技术包括信息技术下的纳税审核技术和风险导向下的纳税审核技术。信息技术下的纳税审核技术包括信息系统纳税审核、计算机辅助审核、纳税审核管理信息化等。风险导向下的纳税审核技术包括风险评估、风险分析、风险应对及评价等。风险导向下的纳税审核技术应用中涉及到使用传统纳税审核技术和信息技术下的纳税审核技术。</w:t>
      </w:r>
      <w:bookmarkStart w:id="201" w:name="_Toc5759"/>
      <w:bookmarkEnd w:id="199"/>
      <w:bookmarkEnd w:id="200"/>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02" w:name="_Toc9040"/>
      <w:r w:rsidRPr="00DC3A94">
        <w:rPr>
          <w:rFonts w:ascii="仿宋" w:eastAsia="仿宋" w:hAnsi="仿宋" w:cs="仿宋_GB2312" w:hint="eastAsia"/>
          <w:b/>
          <w:bCs/>
          <w:color w:val="000000" w:themeColor="text1"/>
          <w:sz w:val="30"/>
          <w:szCs w:val="30"/>
        </w:rPr>
        <w:t>第九十八条【信息系统纳税审核】</w:t>
      </w:r>
      <w:r w:rsidRPr="00DC3A94">
        <w:rPr>
          <w:rFonts w:ascii="仿宋" w:eastAsia="仿宋" w:hAnsi="仿宋" w:cs="仿宋_GB2312" w:hint="eastAsia"/>
          <w:bCs/>
          <w:color w:val="000000" w:themeColor="text1"/>
          <w:sz w:val="30"/>
          <w:szCs w:val="30"/>
        </w:rPr>
        <w:t>信息系统纳税审核是指涉税服务人员对委托人或委托人指向的第三人所应用的信息管理</w:t>
      </w:r>
      <w:r w:rsidRPr="00DC3A94">
        <w:rPr>
          <w:rFonts w:ascii="仿宋" w:eastAsia="仿宋" w:hAnsi="仿宋" w:cs="仿宋_GB2312" w:hint="eastAsia"/>
          <w:bCs/>
          <w:color w:val="000000" w:themeColor="text1"/>
          <w:sz w:val="30"/>
          <w:szCs w:val="30"/>
        </w:rPr>
        <w:lastRenderedPageBreak/>
        <w:t>系统，尤其涉税信息系统进行审核，通过审核程序判断其所应用的信息管理系统有关的资源与资产的安全、资料与系统的完整性等，重点对信息系统基础配置与数据输出进行审核的方法。</w:t>
      </w:r>
      <w:bookmarkStart w:id="203" w:name="_Toc29296"/>
      <w:bookmarkEnd w:id="201"/>
      <w:bookmarkEnd w:id="20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04" w:name="_Toc11267"/>
      <w:r w:rsidRPr="00DC3A94">
        <w:rPr>
          <w:rFonts w:ascii="仿宋" w:eastAsia="仿宋" w:hAnsi="仿宋" w:cs="仿宋_GB2312" w:hint="eastAsia"/>
          <w:b/>
          <w:bCs/>
          <w:color w:val="000000" w:themeColor="text1"/>
          <w:sz w:val="30"/>
          <w:szCs w:val="30"/>
        </w:rPr>
        <w:t>第九十九条【计算机辅助审核】</w:t>
      </w:r>
      <w:r w:rsidRPr="00DC3A94">
        <w:rPr>
          <w:rFonts w:ascii="仿宋" w:eastAsia="仿宋" w:hAnsi="仿宋" w:cs="仿宋_GB2312" w:hint="eastAsia"/>
          <w:bCs/>
          <w:color w:val="000000" w:themeColor="text1"/>
          <w:sz w:val="30"/>
          <w:szCs w:val="30"/>
        </w:rPr>
        <w:t>计算机辅助审核利用计算机技术检查涉税数据资料和涉税软件程序，将采集与分析的涉税数据进行分析审查的方法。</w:t>
      </w:r>
      <w:bookmarkStart w:id="205" w:name="_Toc28608"/>
      <w:bookmarkEnd w:id="203"/>
      <w:bookmarkEnd w:id="204"/>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06" w:name="_Toc29140"/>
      <w:r w:rsidRPr="00DC3A94">
        <w:rPr>
          <w:rFonts w:ascii="仿宋" w:eastAsia="仿宋" w:hAnsi="仿宋" w:cs="仿宋_GB2312" w:hint="eastAsia"/>
          <w:b/>
          <w:bCs/>
          <w:color w:val="000000" w:themeColor="text1"/>
          <w:sz w:val="30"/>
          <w:szCs w:val="30"/>
        </w:rPr>
        <w:t>第一百条【纳税审核管理信息化】</w:t>
      </w:r>
      <w:r w:rsidRPr="00DC3A94">
        <w:rPr>
          <w:rFonts w:ascii="仿宋" w:eastAsia="仿宋" w:hAnsi="仿宋" w:cs="仿宋_GB2312" w:hint="eastAsia"/>
          <w:bCs/>
          <w:color w:val="000000" w:themeColor="text1"/>
          <w:sz w:val="30"/>
          <w:szCs w:val="30"/>
        </w:rPr>
        <w:t>纳税审核管理信息化是指涉税专业服务机构对在涉税专业服务中积累的信息进行集中化管理，通过大数据分析提高涉税专业服务机构的管理信息化，并开拓与发展纳税审核技术。涉税专业服务业规范中已经制定的信息化处理模式，作为涉税专业服务机构纳税审核管理信息化的重要基础。</w:t>
      </w:r>
      <w:bookmarkStart w:id="207" w:name="_Toc18262"/>
      <w:bookmarkEnd w:id="205"/>
      <w:bookmarkEnd w:id="206"/>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08" w:name="_Toc18448"/>
      <w:r w:rsidRPr="00DC3A94">
        <w:rPr>
          <w:rFonts w:ascii="仿宋" w:eastAsia="仿宋" w:hAnsi="仿宋" w:cs="仿宋_GB2312" w:hint="eastAsia"/>
          <w:b/>
          <w:bCs/>
          <w:color w:val="000000" w:themeColor="text1"/>
          <w:sz w:val="30"/>
          <w:szCs w:val="30"/>
        </w:rPr>
        <w:t>第一百零一条【风险评估】</w:t>
      </w:r>
      <w:r w:rsidRPr="00DC3A94">
        <w:rPr>
          <w:rFonts w:ascii="仿宋" w:eastAsia="仿宋" w:hAnsi="仿宋" w:cs="仿宋_GB2312" w:hint="eastAsia"/>
          <w:bCs/>
          <w:color w:val="000000" w:themeColor="text1"/>
          <w:sz w:val="30"/>
          <w:szCs w:val="30"/>
        </w:rPr>
        <w:t>风险评估是指涉税服务人员在实施纳税审核前，应当从宏观经济因素、行业因素、交易中的关联关系、内控制度的有效性、有无超出日常活动的重大事项、是否出现频繁或重大的会计差错、办税程序是否恰当等方面了解委托人及其指向的第三人及其环境，通过风险评估方式有效降低涉税专业服务的执业风险，并服务于涉税专业服务的具体目的。</w:t>
      </w:r>
      <w:bookmarkStart w:id="209" w:name="_Toc2358"/>
      <w:bookmarkEnd w:id="207"/>
      <w:bookmarkEnd w:id="208"/>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10" w:name="_Toc14336"/>
      <w:r w:rsidRPr="00DC3A94">
        <w:rPr>
          <w:rFonts w:ascii="仿宋" w:eastAsia="仿宋" w:hAnsi="仿宋" w:cs="仿宋_GB2312" w:hint="eastAsia"/>
          <w:b/>
          <w:bCs/>
          <w:color w:val="000000" w:themeColor="text1"/>
          <w:sz w:val="30"/>
          <w:szCs w:val="30"/>
        </w:rPr>
        <w:t>第一百零二条【风险分析】</w:t>
      </w:r>
      <w:r w:rsidRPr="00DC3A94">
        <w:rPr>
          <w:rFonts w:ascii="仿宋" w:eastAsia="仿宋" w:hAnsi="仿宋" w:cs="仿宋_GB2312" w:hint="eastAsia"/>
          <w:bCs/>
          <w:color w:val="000000" w:themeColor="text1"/>
          <w:sz w:val="30"/>
          <w:szCs w:val="30"/>
        </w:rPr>
        <w:t>风险分析是指涉税服务人员在实施风险评估程序后，对获取的涉税信息进行重点分析，具体运用分析技术，得出支持涉税专业服务成果的依据。</w:t>
      </w:r>
      <w:bookmarkStart w:id="211" w:name="_Toc1051"/>
      <w:bookmarkEnd w:id="209"/>
      <w:bookmarkEnd w:id="210"/>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12" w:name="_Toc4916"/>
      <w:r w:rsidRPr="00DC3A94">
        <w:rPr>
          <w:rFonts w:ascii="仿宋" w:eastAsia="仿宋" w:hAnsi="仿宋" w:cs="仿宋_GB2312" w:hint="eastAsia"/>
          <w:b/>
          <w:bCs/>
          <w:color w:val="000000" w:themeColor="text1"/>
          <w:sz w:val="30"/>
          <w:szCs w:val="30"/>
        </w:rPr>
        <w:t>第一百零三条【风险应对及评价】</w:t>
      </w:r>
      <w:r w:rsidRPr="00DC3A94">
        <w:rPr>
          <w:rFonts w:ascii="仿宋" w:eastAsia="仿宋" w:hAnsi="仿宋" w:cs="仿宋_GB2312" w:hint="eastAsia"/>
          <w:bCs/>
          <w:color w:val="000000" w:themeColor="text1"/>
          <w:sz w:val="30"/>
          <w:szCs w:val="30"/>
        </w:rPr>
        <w:t>风险应对及评价是指涉税服务人员风险评估与风险分析后，针对涉税专业服务的具体目标和最终业务成果要求，对传统纳税审核技术、信息技术下的审核技术与风险评估、风险分析等全部纳税审核过程中获取的重大涉</w:t>
      </w:r>
      <w:r w:rsidRPr="00DC3A94">
        <w:rPr>
          <w:rFonts w:ascii="仿宋" w:eastAsia="仿宋" w:hAnsi="仿宋" w:cs="仿宋_GB2312" w:hint="eastAsia"/>
          <w:bCs/>
          <w:color w:val="000000" w:themeColor="text1"/>
          <w:sz w:val="30"/>
          <w:szCs w:val="30"/>
        </w:rPr>
        <w:lastRenderedPageBreak/>
        <w:t>税专业服务事项进行涉税处理，以提供符合法律法规及涉税专业服务业务规范的涉税专业服务成果。风险应对及评价，提高纳税或扣缴义务人等的税收遵从程度，并提高涉税专业服务机构的执业能力。</w:t>
      </w:r>
      <w:bookmarkEnd w:id="211"/>
      <w:bookmarkEnd w:id="212"/>
    </w:p>
    <w:p w:rsidR="007D364D" w:rsidRPr="00DC3A94" w:rsidRDefault="007D364D" w:rsidP="007D364D">
      <w:pPr>
        <w:pStyle w:val="2"/>
        <w:adjustRightInd w:val="0"/>
        <w:snapToGrid w:val="0"/>
        <w:spacing w:line="540" w:lineRule="exact"/>
        <w:rPr>
          <w:rFonts w:ascii="仿宋" w:eastAsia="仿宋" w:hAnsi="仿宋"/>
          <w:color w:val="000000" w:themeColor="text1"/>
          <w:sz w:val="30"/>
          <w:szCs w:val="30"/>
        </w:rPr>
      </w:pPr>
      <w:bookmarkStart w:id="213" w:name="_Toc497407342"/>
      <w:bookmarkStart w:id="214" w:name="_Toc17037"/>
      <w:bookmarkStart w:id="215" w:name="_Toc14268"/>
      <w:r w:rsidRPr="00DC3A94">
        <w:rPr>
          <w:rFonts w:ascii="仿宋" w:eastAsia="仿宋" w:hAnsi="仿宋" w:hint="eastAsia"/>
          <w:color w:val="000000" w:themeColor="text1"/>
          <w:sz w:val="30"/>
          <w:szCs w:val="30"/>
        </w:rPr>
        <w:t>第三章 纳税审核技术的应用</w:t>
      </w:r>
      <w:bookmarkEnd w:id="213"/>
      <w:bookmarkEnd w:id="214"/>
      <w:bookmarkEnd w:id="21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16" w:name="_Toc16938"/>
      <w:bookmarkStart w:id="217" w:name="_Toc26559"/>
      <w:r w:rsidRPr="00DC3A94">
        <w:rPr>
          <w:rFonts w:ascii="仿宋" w:eastAsia="仿宋" w:hAnsi="仿宋" w:cs="仿宋_GB2312" w:hint="eastAsia"/>
          <w:b/>
          <w:bCs/>
          <w:color w:val="000000" w:themeColor="text1"/>
          <w:sz w:val="30"/>
          <w:szCs w:val="30"/>
        </w:rPr>
        <w:t>第一百零四条【质量控制】</w:t>
      </w:r>
      <w:r w:rsidRPr="00DC3A94">
        <w:rPr>
          <w:rFonts w:ascii="仿宋" w:eastAsia="仿宋" w:hAnsi="仿宋" w:cs="仿宋_GB2312" w:hint="eastAsia"/>
          <w:bCs/>
          <w:color w:val="000000" w:themeColor="text1"/>
          <w:sz w:val="30"/>
          <w:szCs w:val="30"/>
        </w:rPr>
        <w:t>涉税服务人员提供涉税专业服务, 实施纳税审核应严格执行涉税专业服务机构内部质量控制执业规范，保证避免因程序缺失所造成的技术风险。</w:t>
      </w:r>
      <w:bookmarkStart w:id="218" w:name="_Toc19651"/>
      <w:bookmarkEnd w:id="216"/>
      <w:bookmarkEnd w:id="217"/>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19" w:name="_Toc11139"/>
      <w:r w:rsidRPr="00DC3A94">
        <w:rPr>
          <w:rFonts w:ascii="仿宋" w:eastAsia="仿宋" w:hAnsi="仿宋" w:cs="仿宋_GB2312" w:hint="eastAsia"/>
          <w:b/>
          <w:bCs/>
          <w:color w:val="000000" w:themeColor="text1"/>
          <w:sz w:val="30"/>
          <w:szCs w:val="30"/>
        </w:rPr>
        <w:t>第一百零五条【审核记录】</w:t>
      </w:r>
      <w:r w:rsidRPr="00DC3A94">
        <w:rPr>
          <w:rFonts w:ascii="仿宋" w:eastAsia="仿宋" w:hAnsi="仿宋" w:cs="仿宋_GB2312" w:hint="eastAsia"/>
          <w:bCs/>
          <w:color w:val="000000" w:themeColor="text1"/>
          <w:sz w:val="30"/>
          <w:szCs w:val="30"/>
        </w:rPr>
        <w:t>在纳税审核过程中，如发现资料不完整，应要求被审核单位进行及时补正；当发现被审核单位及利益相关单位或个人提供资料虚假时，应向提供人告知因此所产生的法律后果、风险和应承担的法律责任，并拒绝采用，但同时应将这一过程记入工作底稿,留下工作痕迹。</w:t>
      </w:r>
      <w:bookmarkStart w:id="220" w:name="_Toc32094"/>
      <w:bookmarkEnd w:id="218"/>
      <w:bookmarkEnd w:id="219"/>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21" w:name="_Toc17280"/>
      <w:r w:rsidRPr="00DC3A94">
        <w:rPr>
          <w:rFonts w:ascii="仿宋" w:eastAsia="仿宋" w:hAnsi="仿宋" w:cs="仿宋_GB2312" w:hint="eastAsia"/>
          <w:b/>
          <w:bCs/>
          <w:color w:val="000000" w:themeColor="text1"/>
          <w:sz w:val="30"/>
          <w:szCs w:val="30"/>
        </w:rPr>
        <w:t>第一百零六条【审核提示】</w:t>
      </w:r>
      <w:r w:rsidRPr="00DC3A94">
        <w:rPr>
          <w:rFonts w:ascii="仿宋" w:eastAsia="仿宋" w:hAnsi="仿宋" w:cs="仿宋_GB2312" w:hint="eastAsia"/>
          <w:bCs/>
          <w:color w:val="000000" w:themeColor="text1"/>
          <w:sz w:val="30"/>
          <w:szCs w:val="30"/>
        </w:rPr>
        <w:t>纳税审核中如果发现被审核单位财务核算中存在会计差错，涉税服务人员首先应提示被审核单位进行会计差错更正。</w:t>
      </w:r>
      <w:bookmarkStart w:id="222" w:name="_Toc29769"/>
      <w:bookmarkEnd w:id="220"/>
      <w:bookmarkEnd w:id="221"/>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23" w:name="_Toc30113"/>
      <w:r w:rsidRPr="00DC3A94">
        <w:rPr>
          <w:rFonts w:ascii="仿宋" w:eastAsia="仿宋" w:hAnsi="仿宋" w:cs="仿宋_GB2312" w:hint="eastAsia"/>
          <w:b/>
          <w:bCs/>
          <w:color w:val="000000" w:themeColor="text1"/>
          <w:sz w:val="30"/>
          <w:szCs w:val="30"/>
        </w:rPr>
        <w:t>第一百零七条【未尽涉税事宜处理】</w:t>
      </w:r>
      <w:r w:rsidRPr="00DC3A94">
        <w:rPr>
          <w:rFonts w:ascii="仿宋" w:eastAsia="仿宋" w:hAnsi="仿宋" w:cs="仿宋_GB2312" w:hint="eastAsia"/>
          <w:bCs/>
          <w:color w:val="000000" w:themeColor="text1"/>
          <w:sz w:val="30"/>
          <w:szCs w:val="30"/>
        </w:rPr>
        <w:t>纳税审核中如果发现被审核单位未按照法定程序进行涉税处理，要求被审核单位做出合理解释并根据需要出具相应证明，可要求被审核单位结合实际情况对未尽涉税事宜进行补正处理。</w:t>
      </w:r>
      <w:bookmarkStart w:id="224" w:name="_Toc15937"/>
      <w:bookmarkEnd w:id="222"/>
      <w:bookmarkEnd w:id="223"/>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25" w:name="_Toc20067"/>
      <w:r w:rsidRPr="00DC3A94">
        <w:rPr>
          <w:rFonts w:ascii="仿宋" w:eastAsia="仿宋" w:hAnsi="仿宋" w:cs="仿宋_GB2312" w:hint="eastAsia"/>
          <w:b/>
          <w:bCs/>
          <w:color w:val="000000" w:themeColor="text1"/>
          <w:sz w:val="30"/>
          <w:szCs w:val="30"/>
        </w:rPr>
        <w:t>第一百零八条【审核资料获取评价】</w:t>
      </w:r>
      <w:r w:rsidRPr="00DC3A94">
        <w:rPr>
          <w:rFonts w:ascii="仿宋" w:eastAsia="仿宋" w:hAnsi="仿宋" w:cs="仿宋_GB2312" w:hint="eastAsia"/>
          <w:bCs/>
          <w:color w:val="000000" w:themeColor="text1"/>
          <w:sz w:val="30"/>
          <w:szCs w:val="30"/>
        </w:rPr>
        <w:t>涉税服务人员应对审核范围的延伸和取证条件是否受到限制等方面进行有效评价，以能够获取有效的审核资料以支持其审核技术的应用。</w:t>
      </w:r>
      <w:bookmarkStart w:id="226" w:name="_Toc14689"/>
      <w:bookmarkEnd w:id="224"/>
      <w:bookmarkEnd w:id="22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27" w:name="_Toc7770"/>
      <w:r w:rsidRPr="00DC3A94">
        <w:rPr>
          <w:rFonts w:ascii="仿宋" w:eastAsia="仿宋" w:hAnsi="仿宋" w:cs="仿宋_GB2312" w:hint="eastAsia"/>
          <w:b/>
          <w:bCs/>
          <w:color w:val="000000" w:themeColor="text1"/>
          <w:sz w:val="30"/>
          <w:szCs w:val="30"/>
        </w:rPr>
        <w:t>第一百零九条【审核风险规避】</w:t>
      </w:r>
      <w:r w:rsidRPr="00DC3A94">
        <w:rPr>
          <w:rFonts w:ascii="仿宋" w:eastAsia="仿宋" w:hAnsi="仿宋" w:cs="仿宋_GB2312" w:hint="eastAsia"/>
          <w:bCs/>
          <w:color w:val="000000" w:themeColor="text1"/>
          <w:sz w:val="30"/>
          <w:szCs w:val="30"/>
        </w:rPr>
        <w:t>相关资料未经审核，不得对</w:t>
      </w:r>
      <w:r w:rsidRPr="00DC3A94">
        <w:rPr>
          <w:rFonts w:ascii="仿宋" w:eastAsia="仿宋" w:hAnsi="仿宋" w:cs="仿宋_GB2312" w:hint="eastAsia"/>
          <w:bCs/>
          <w:color w:val="000000" w:themeColor="text1"/>
          <w:sz w:val="30"/>
          <w:szCs w:val="30"/>
        </w:rPr>
        <w:lastRenderedPageBreak/>
        <w:t>客户的审核事项发表意见。避免在事实不清、资料不足的情况下，发表不实的纳税审核结论或意见而产生纳税审核风险。</w:t>
      </w:r>
      <w:bookmarkStart w:id="228" w:name="_Toc19798"/>
      <w:bookmarkEnd w:id="226"/>
      <w:bookmarkEnd w:id="227"/>
    </w:p>
    <w:p w:rsidR="007D364D" w:rsidRPr="00DC3A94" w:rsidRDefault="007D364D" w:rsidP="007D364D">
      <w:pPr>
        <w:adjustRightInd w:val="0"/>
        <w:snapToGrid w:val="0"/>
        <w:spacing w:line="540" w:lineRule="exact"/>
        <w:ind w:firstLineChars="200" w:firstLine="602"/>
        <w:rPr>
          <w:rFonts w:ascii="仿宋" w:eastAsia="仿宋" w:hAnsi="仿宋"/>
          <w:color w:val="000000" w:themeColor="text1"/>
          <w:sz w:val="30"/>
          <w:szCs w:val="30"/>
        </w:rPr>
      </w:pPr>
      <w:bookmarkStart w:id="229" w:name="_Toc26796"/>
      <w:r w:rsidRPr="00DC3A94">
        <w:rPr>
          <w:rFonts w:ascii="仿宋" w:eastAsia="仿宋" w:hAnsi="仿宋" w:cs="仿宋_GB2312" w:hint="eastAsia"/>
          <w:b/>
          <w:bCs/>
          <w:color w:val="000000" w:themeColor="text1"/>
          <w:sz w:val="30"/>
          <w:szCs w:val="30"/>
        </w:rPr>
        <w:t>第一百一十条【审核工作底稿】</w:t>
      </w:r>
      <w:r w:rsidRPr="00DC3A94">
        <w:rPr>
          <w:rFonts w:ascii="仿宋" w:eastAsia="仿宋" w:hAnsi="仿宋" w:cs="仿宋_GB2312" w:hint="eastAsia"/>
          <w:bCs/>
          <w:color w:val="000000" w:themeColor="text1"/>
          <w:sz w:val="30"/>
          <w:szCs w:val="30"/>
        </w:rPr>
        <w:t>涉税服务人员提供纳税审核服务，应当按照本准则业务工作底稿的要求编制记录应用纳税审核技术过程的工作底稿，并保证审核过程和结果记录的真实性、完整性、逻辑性。</w:t>
      </w:r>
      <w:bookmarkEnd w:id="228"/>
      <w:bookmarkEnd w:id="229"/>
      <w:r w:rsidRPr="00DC3A94">
        <w:rPr>
          <w:rFonts w:ascii="仿宋" w:eastAsia="仿宋" w:hAnsi="仿宋" w:cs="仿宋_GB2312" w:hint="eastAsia"/>
          <w:bCs/>
          <w:color w:val="000000" w:themeColor="text1"/>
          <w:sz w:val="30"/>
          <w:szCs w:val="30"/>
        </w:rPr>
        <w:t xml:space="preserve"> </w:t>
      </w:r>
    </w:p>
    <w:p w:rsidR="007D364D" w:rsidRPr="00DC3A94" w:rsidRDefault="007D364D" w:rsidP="007D364D">
      <w:pPr>
        <w:pStyle w:val="1"/>
        <w:adjustRightInd w:val="0"/>
        <w:snapToGrid w:val="0"/>
        <w:spacing w:line="540" w:lineRule="exact"/>
        <w:rPr>
          <w:rFonts w:ascii="仿宋" w:eastAsia="仿宋" w:hAnsi="仿宋"/>
          <w:color w:val="000000" w:themeColor="text1"/>
          <w:sz w:val="30"/>
          <w:szCs w:val="30"/>
        </w:rPr>
      </w:pPr>
      <w:bookmarkStart w:id="230" w:name="_Toc16448"/>
      <w:bookmarkStart w:id="231" w:name="_Toc4139"/>
      <w:bookmarkStart w:id="232" w:name="_Toc497407343"/>
      <w:r w:rsidRPr="00DC3A94">
        <w:rPr>
          <w:rFonts w:ascii="仿宋" w:eastAsia="仿宋" w:hAnsi="仿宋" w:hint="eastAsia"/>
          <w:color w:val="000000" w:themeColor="text1"/>
          <w:sz w:val="30"/>
          <w:szCs w:val="30"/>
        </w:rPr>
        <w:t>第六篇 业务</w:t>
      </w:r>
      <w:bookmarkEnd w:id="230"/>
      <w:bookmarkEnd w:id="231"/>
      <w:r w:rsidRPr="00DC3A94">
        <w:rPr>
          <w:rFonts w:ascii="仿宋" w:eastAsia="仿宋" w:hAnsi="仿宋" w:hint="eastAsia"/>
          <w:color w:val="000000" w:themeColor="text1"/>
          <w:sz w:val="30"/>
          <w:szCs w:val="30"/>
        </w:rPr>
        <w:t>成果</w:t>
      </w:r>
      <w:bookmarkEnd w:id="232"/>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第一百一十一条【概念定义】</w:t>
      </w:r>
      <w:r w:rsidRPr="00DC3A94">
        <w:rPr>
          <w:rFonts w:ascii="仿宋" w:eastAsia="仿宋" w:hAnsi="仿宋" w:cs="仿宋_GB2312" w:hint="eastAsia"/>
          <w:bCs/>
          <w:color w:val="000000" w:themeColor="text1"/>
          <w:sz w:val="30"/>
          <w:szCs w:val="30"/>
        </w:rPr>
        <w:t>业务成果是指涉税专业服务机构通过业务实施活动所形成的实现涉税专业服务业务目标的资料、意见、建议或结论。</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第一百一十二条【业务成果要求】</w:t>
      </w:r>
      <w:r w:rsidRPr="00DC3A94">
        <w:rPr>
          <w:rFonts w:ascii="仿宋" w:eastAsia="仿宋" w:hAnsi="仿宋" w:cs="仿宋_GB2312" w:hint="eastAsia"/>
          <w:bCs/>
          <w:color w:val="000000" w:themeColor="text1"/>
          <w:sz w:val="30"/>
          <w:szCs w:val="30"/>
        </w:rPr>
        <w:t>业务成果形成和制作的基本要求包括：适用法律法规正确，制作程序合</w:t>
      </w:r>
      <w:proofErr w:type="gramStart"/>
      <w:r w:rsidRPr="00DC3A94">
        <w:rPr>
          <w:rFonts w:ascii="仿宋" w:eastAsia="仿宋" w:hAnsi="仿宋" w:cs="仿宋_GB2312" w:hint="eastAsia"/>
          <w:bCs/>
          <w:color w:val="000000" w:themeColor="text1"/>
          <w:sz w:val="30"/>
          <w:szCs w:val="30"/>
        </w:rPr>
        <w:t>规</w:t>
      </w:r>
      <w:proofErr w:type="gramEnd"/>
      <w:r w:rsidRPr="00DC3A94">
        <w:rPr>
          <w:rFonts w:ascii="仿宋" w:eastAsia="仿宋" w:hAnsi="仿宋" w:cs="仿宋_GB2312" w:hint="eastAsia"/>
          <w:bCs/>
          <w:color w:val="000000" w:themeColor="text1"/>
          <w:sz w:val="30"/>
          <w:szCs w:val="30"/>
        </w:rPr>
        <w:t>，涉税资料完整，支持证据有效，结论或意见合法合理，责任明确清晰。</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涉税专业服务机构应当针对业务成果形成制作基本要求，制定相关程序以保证业务成果质量并控制执业风险。</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第一百一十三条【前提要求】</w:t>
      </w:r>
      <w:r w:rsidRPr="00DC3A94">
        <w:rPr>
          <w:rFonts w:ascii="仿宋" w:eastAsia="仿宋" w:hAnsi="仿宋" w:cs="仿宋_GB2312" w:hint="eastAsia"/>
          <w:bCs/>
          <w:color w:val="000000" w:themeColor="text1"/>
          <w:sz w:val="30"/>
          <w:szCs w:val="30"/>
        </w:rPr>
        <w:t>涉税服务人员应当对取得的证据材料进行归集、整理，依据相关的法律法规对证据进行充分分析得出结论后，确定业务成果的起草内容和结构。</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第一百一十四条【成果内容】</w:t>
      </w:r>
      <w:r w:rsidRPr="00DC3A94">
        <w:rPr>
          <w:rFonts w:ascii="仿宋" w:eastAsia="仿宋" w:hAnsi="仿宋" w:cs="仿宋_GB2312" w:hint="eastAsia"/>
          <w:bCs/>
          <w:color w:val="000000" w:themeColor="text1"/>
          <w:sz w:val="30"/>
          <w:szCs w:val="30"/>
        </w:rPr>
        <w:t>涉税专业服务机构从事涉税专业服务，形成的业务成果一般包括：</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（一）纳税申报表、扣缴税款报告表、附表和其他相关资料；</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（二）税务咨询或专业税务顾问意见、建议或结论；</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（三）纳税计划或纳税策划方案、相关测算表及分析表；</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（四）涉税</w:t>
      </w:r>
      <w:proofErr w:type="gramStart"/>
      <w:r w:rsidRPr="00DC3A94">
        <w:rPr>
          <w:rFonts w:ascii="仿宋" w:eastAsia="仿宋" w:hAnsi="仿宋" w:cs="仿宋_GB2312" w:hint="eastAsia"/>
          <w:bCs/>
          <w:color w:val="000000" w:themeColor="text1"/>
          <w:sz w:val="30"/>
          <w:szCs w:val="30"/>
        </w:rPr>
        <w:t>鉴证</w:t>
      </w:r>
      <w:proofErr w:type="gramEnd"/>
      <w:r w:rsidRPr="00DC3A94">
        <w:rPr>
          <w:rFonts w:ascii="仿宋" w:eastAsia="仿宋" w:hAnsi="仿宋" w:cs="仿宋_GB2312" w:hint="eastAsia"/>
          <w:bCs/>
          <w:color w:val="000000" w:themeColor="text1"/>
          <w:sz w:val="30"/>
          <w:szCs w:val="30"/>
        </w:rPr>
        <w:t>业务报告、纳税调整报告、</w:t>
      </w:r>
      <w:proofErr w:type="gramStart"/>
      <w:r w:rsidRPr="00DC3A94">
        <w:rPr>
          <w:rFonts w:ascii="仿宋" w:eastAsia="仿宋" w:hAnsi="仿宋" w:cs="仿宋_GB2312" w:hint="eastAsia"/>
          <w:bCs/>
          <w:color w:val="000000" w:themeColor="text1"/>
          <w:sz w:val="30"/>
          <w:szCs w:val="30"/>
        </w:rPr>
        <w:t>鉴证</w:t>
      </w:r>
      <w:proofErr w:type="gramEnd"/>
      <w:r w:rsidRPr="00DC3A94">
        <w:rPr>
          <w:rFonts w:ascii="仿宋" w:eastAsia="仿宋" w:hAnsi="仿宋" w:cs="仿宋_GB2312" w:hint="eastAsia"/>
          <w:bCs/>
          <w:color w:val="000000" w:themeColor="text1"/>
          <w:sz w:val="30"/>
          <w:szCs w:val="30"/>
        </w:rPr>
        <w:t>证据资料、</w:t>
      </w:r>
      <w:proofErr w:type="gramStart"/>
      <w:r w:rsidRPr="00DC3A94">
        <w:rPr>
          <w:rFonts w:ascii="仿宋" w:eastAsia="仿宋" w:hAnsi="仿宋" w:cs="仿宋_GB2312" w:hint="eastAsia"/>
          <w:bCs/>
          <w:color w:val="000000" w:themeColor="text1"/>
          <w:sz w:val="30"/>
          <w:szCs w:val="30"/>
        </w:rPr>
        <w:lastRenderedPageBreak/>
        <w:t>鉴证</w:t>
      </w:r>
      <w:proofErr w:type="gramEnd"/>
      <w:r w:rsidRPr="00DC3A94">
        <w:rPr>
          <w:rFonts w:ascii="仿宋" w:eastAsia="仿宋" w:hAnsi="仿宋" w:cs="仿宋_GB2312" w:hint="eastAsia"/>
          <w:bCs/>
          <w:color w:val="000000" w:themeColor="text1"/>
          <w:sz w:val="30"/>
          <w:szCs w:val="30"/>
        </w:rPr>
        <w:t>结论说明；</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（五）纳税情况审查报告及须报送行政机关、司法机关的资料；</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（六）税务机关要求报送的与涉税事项相关的各类纳税资料；</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（七）涉税专业服务专业实施意见、建议或结论的说明与相关附件；</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（八）业务成果参考的重要税收法律、法规等依据；</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（九）经双方约定出具的其他业务成果。</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第一百一十五条【成果形式】</w:t>
      </w:r>
      <w:r w:rsidRPr="00DC3A94">
        <w:rPr>
          <w:rFonts w:ascii="仿宋" w:eastAsia="仿宋" w:hAnsi="仿宋" w:cs="仿宋_GB2312" w:hint="eastAsia"/>
          <w:bCs/>
          <w:color w:val="000000" w:themeColor="text1"/>
          <w:sz w:val="30"/>
          <w:szCs w:val="30"/>
        </w:rPr>
        <w:t>涉税专业服务机构从事涉税专业服务，应按照业务委托协议约定的形式提交业务成果。专业税务顾问、税收策划、涉税</w:t>
      </w:r>
      <w:proofErr w:type="gramStart"/>
      <w:r w:rsidRPr="00DC3A94">
        <w:rPr>
          <w:rFonts w:ascii="仿宋" w:eastAsia="仿宋" w:hAnsi="仿宋" w:cs="仿宋_GB2312" w:hint="eastAsia"/>
          <w:bCs/>
          <w:color w:val="000000" w:themeColor="text1"/>
          <w:sz w:val="30"/>
          <w:szCs w:val="30"/>
        </w:rPr>
        <w:t>鉴证</w:t>
      </w:r>
      <w:proofErr w:type="gramEnd"/>
      <w:r w:rsidRPr="00DC3A94">
        <w:rPr>
          <w:rFonts w:ascii="仿宋" w:eastAsia="仿宋" w:hAnsi="仿宋" w:cs="仿宋_GB2312" w:hint="eastAsia"/>
          <w:bCs/>
          <w:color w:val="000000" w:themeColor="text1"/>
          <w:sz w:val="30"/>
          <w:szCs w:val="30"/>
        </w:rPr>
        <w:t>、纳税情况审查四类涉税专业服务的应形成正式书面的业务成果。除专业税务顾问、税收策划、涉税</w:t>
      </w:r>
      <w:proofErr w:type="gramStart"/>
      <w:r w:rsidRPr="00DC3A94">
        <w:rPr>
          <w:rFonts w:ascii="仿宋" w:eastAsia="仿宋" w:hAnsi="仿宋" w:cs="仿宋_GB2312" w:hint="eastAsia"/>
          <w:bCs/>
          <w:color w:val="000000" w:themeColor="text1"/>
          <w:sz w:val="30"/>
          <w:szCs w:val="30"/>
        </w:rPr>
        <w:t>鉴证</w:t>
      </w:r>
      <w:proofErr w:type="gramEnd"/>
      <w:r w:rsidRPr="00DC3A94">
        <w:rPr>
          <w:rFonts w:ascii="仿宋" w:eastAsia="仿宋" w:hAnsi="仿宋" w:cs="仿宋_GB2312" w:hint="eastAsia"/>
          <w:bCs/>
          <w:color w:val="000000" w:themeColor="text1"/>
          <w:sz w:val="30"/>
          <w:szCs w:val="30"/>
        </w:rPr>
        <w:t>、纳税情况审查四类涉税专业服务外，涉税服务人员可以根据业务性质和业务需求确定业务成果的具体形式。</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第一百一十六条【书面业务成果】</w:t>
      </w:r>
      <w:r w:rsidRPr="00DC3A94">
        <w:rPr>
          <w:rFonts w:ascii="仿宋" w:eastAsia="仿宋" w:hAnsi="仿宋" w:cs="仿宋_GB2312" w:hint="eastAsia"/>
          <w:bCs/>
          <w:color w:val="000000" w:themeColor="text1"/>
          <w:sz w:val="30"/>
          <w:szCs w:val="30"/>
        </w:rPr>
        <w:t>正式书面的业务成果应包括如下基本内容：</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（一）标题：应根据涉税专业服务的目标和内容设定；</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（二）编号：按涉税专业服务机构业务成果编号规则编制的统一号码。编号应注明在业务成果首页。全部业务成果均应进行编号，以便留存备查及向税务机关报送；</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（三）收件人：涉税专业服务的委托人；</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（四）引言或前言：是指涉税服务人员在业务成果中向委托人或者其指向的第三人就业务成果必要事项所做重要说明，包括具体事项、双方责任、服务目的、成果适用范围等；</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（五）业务背景：包括委托人或者其指向第三人的基本情况、</w:t>
      </w:r>
      <w:r w:rsidRPr="00DC3A94">
        <w:rPr>
          <w:rFonts w:ascii="仿宋" w:eastAsia="仿宋" w:hAnsi="仿宋" w:cs="仿宋_GB2312" w:hint="eastAsia"/>
          <w:bCs/>
          <w:color w:val="000000" w:themeColor="text1"/>
          <w:sz w:val="30"/>
          <w:szCs w:val="30"/>
        </w:rPr>
        <w:lastRenderedPageBreak/>
        <w:t>宏观经济状况、行业政策变动、业务现状描述等基础内容；</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（六）业务实施情况：涉税服务人员在业务实施过程中所采用的计算过程、分析事项、具体步骤、程序和方法等；</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（七）结论或意见：涉税服务人员提供涉税专业服务的最终结果，有明确的意见、建议或结论；</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（八）特殊事项：包括税收风险提示、其他事项说明等；</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（九）涉税专业服务机构和涉税服务人员签字、盖章。专业税务顾问、税收策划、涉税</w:t>
      </w:r>
      <w:proofErr w:type="gramStart"/>
      <w:r w:rsidRPr="00DC3A94">
        <w:rPr>
          <w:rFonts w:ascii="仿宋" w:eastAsia="仿宋" w:hAnsi="仿宋" w:cs="仿宋_GB2312" w:hint="eastAsia"/>
          <w:bCs/>
          <w:color w:val="000000" w:themeColor="text1"/>
          <w:sz w:val="30"/>
          <w:szCs w:val="30"/>
        </w:rPr>
        <w:t>鉴证</w:t>
      </w:r>
      <w:proofErr w:type="gramEnd"/>
      <w:r w:rsidRPr="00DC3A94">
        <w:rPr>
          <w:rFonts w:ascii="仿宋" w:eastAsia="仿宋" w:hAnsi="仿宋" w:cs="仿宋_GB2312" w:hint="eastAsia"/>
          <w:bCs/>
          <w:color w:val="000000" w:themeColor="text1"/>
          <w:sz w:val="30"/>
          <w:szCs w:val="30"/>
        </w:rPr>
        <w:t>和纳税情况审查四类业务成果，应当由税务师、注册会计师、律师签字；</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（十）出具日期：涉税服务人员完成业务成果外勤工作的日期；</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（十一）业务成果说明及其他附件。</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 xml:space="preserve">涉税服务人员可以根据业务性质和业务需求调整增减业务成果的内容。 </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第一百十七条【成果起草】</w:t>
      </w:r>
      <w:r w:rsidRPr="00DC3A94">
        <w:rPr>
          <w:rFonts w:ascii="仿宋" w:eastAsia="仿宋" w:hAnsi="仿宋" w:cs="仿宋_GB2312" w:hint="eastAsia"/>
          <w:bCs/>
          <w:color w:val="000000" w:themeColor="text1"/>
          <w:sz w:val="30"/>
          <w:szCs w:val="30"/>
        </w:rPr>
        <w:t>业务成果起草过程中应注意的事项包括：</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（一）法律法规时效性；</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（二）利用其他项目结果时，应关注其适用条件和</w:t>
      </w:r>
      <w:proofErr w:type="gramStart"/>
      <w:r w:rsidRPr="00DC3A94">
        <w:rPr>
          <w:rFonts w:ascii="仿宋" w:eastAsia="仿宋" w:hAnsi="仿宋" w:cs="仿宋_GB2312" w:hint="eastAsia"/>
          <w:bCs/>
          <w:color w:val="000000" w:themeColor="text1"/>
          <w:sz w:val="30"/>
          <w:szCs w:val="30"/>
        </w:rPr>
        <w:t>可</w:t>
      </w:r>
      <w:proofErr w:type="gramEnd"/>
      <w:r w:rsidRPr="00DC3A94">
        <w:rPr>
          <w:rFonts w:ascii="仿宋" w:eastAsia="仿宋" w:hAnsi="仿宋" w:cs="仿宋_GB2312" w:hint="eastAsia"/>
          <w:bCs/>
          <w:color w:val="000000" w:themeColor="text1"/>
          <w:sz w:val="30"/>
          <w:szCs w:val="30"/>
        </w:rPr>
        <w:t>衔接性；</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（三）对委托人或者其指定的第三人情况的描述，应以实际调查的结果为准；</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（四）针对会计决算前的会计事项和数据所形成的初步结论，应关注该会计事项和数据的会计处理在会计决算前后是否一致，以及不一致对初步结论产生的影响。</w:t>
      </w:r>
    </w:p>
    <w:p w:rsidR="007D364D" w:rsidRPr="00DC3A94" w:rsidRDefault="007D364D" w:rsidP="007D364D">
      <w:pPr>
        <w:adjustRightInd w:val="0"/>
        <w:snapToGrid w:val="0"/>
        <w:spacing w:line="540" w:lineRule="exact"/>
        <w:ind w:firstLineChars="196" w:firstLine="590"/>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第一百一十八条【成果沟通确认】</w:t>
      </w:r>
      <w:r w:rsidRPr="00DC3A94">
        <w:rPr>
          <w:rFonts w:ascii="仿宋" w:eastAsia="仿宋" w:hAnsi="仿宋" w:cs="仿宋_GB2312" w:hint="eastAsia"/>
          <w:bCs/>
          <w:color w:val="000000" w:themeColor="text1"/>
          <w:sz w:val="30"/>
          <w:szCs w:val="30"/>
        </w:rPr>
        <w:t>在正式出具业务成果前，涉税服务人员可以在不影响独立判断的前提下，与委托人或者其</w:t>
      </w:r>
      <w:r w:rsidRPr="00DC3A94">
        <w:rPr>
          <w:rFonts w:ascii="仿宋" w:eastAsia="仿宋" w:hAnsi="仿宋" w:cs="仿宋_GB2312" w:hint="eastAsia"/>
          <w:bCs/>
          <w:color w:val="000000" w:themeColor="text1"/>
          <w:sz w:val="30"/>
          <w:szCs w:val="30"/>
        </w:rPr>
        <w:lastRenderedPageBreak/>
        <w:t>指向的第三人就拟出具的业务成果的有关内容进行沟通。</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第一百一十九条【异议处理】</w:t>
      </w:r>
      <w:r w:rsidRPr="00DC3A94">
        <w:rPr>
          <w:rFonts w:ascii="仿宋" w:eastAsia="仿宋" w:hAnsi="仿宋" w:cs="仿宋_GB2312" w:hint="eastAsia"/>
          <w:bCs/>
          <w:color w:val="000000" w:themeColor="text1"/>
          <w:sz w:val="30"/>
          <w:szCs w:val="30"/>
        </w:rPr>
        <w:t xml:space="preserve">对委托人或者其指定的第三人提出的修改业务成果结论或意见的要求，涉税服务人员应当向委托人或者其指向的第三人询问修改理由、获取新的有效证据，对新证据与原证据综合进行分析后，再决定是否保持、调整或修改业务成果结论或意见。 </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第一百二十条【底稿编制】</w:t>
      </w:r>
      <w:r w:rsidRPr="00DC3A94">
        <w:rPr>
          <w:rFonts w:ascii="仿宋" w:eastAsia="仿宋" w:hAnsi="仿宋" w:cs="仿宋_GB2312" w:hint="eastAsia"/>
          <w:bCs/>
          <w:color w:val="000000" w:themeColor="text1"/>
          <w:sz w:val="30"/>
          <w:szCs w:val="30"/>
        </w:rPr>
        <w:t>涉税服务人员在编写业务成果过程中，应当按照本准则业务工作底稿的要求编制记录工作底稿。</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第一百二十一条【质量控制】</w:t>
      </w:r>
      <w:r w:rsidRPr="00DC3A94">
        <w:rPr>
          <w:rFonts w:ascii="仿宋" w:eastAsia="仿宋" w:hAnsi="仿宋" w:cs="仿宋_GB2312" w:hint="eastAsia"/>
          <w:bCs/>
          <w:color w:val="000000" w:themeColor="text1"/>
          <w:sz w:val="30"/>
          <w:szCs w:val="30"/>
        </w:rPr>
        <w:t>涉税专业服务机构利用多级复核、监控、控制等程序对业务成果进行质量风险控制，应重点关注。</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（一）业务成果中涉及的资料是否符合税收政策规定，资料内容是否完整；</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（二）是否明确告知形成业务成果结论或意见的适用条件以及适用条件的设立是否恰当；</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（三）是否正确划分委托人或者其指向的第三人、报告主体和涉税专业服务机构各自应承担的责任；</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 xml:space="preserve">（四）是否明确告知委托人或者其指定的第三人，对业务成果所涉及法律法规的修改和不同理解以及委托人或者其指向的第三人情况发生变化时可能对结论或意见产生的影响； </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（五）项目组对业务成果结论或意见产生分歧时，是否按服务机构规定的分歧解决程序进行处理；</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r w:rsidRPr="00DC3A94">
        <w:rPr>
          <w:rFonts w:ascii="仿宋" w:eastAsia="仿宋" w:hAnsi="仿宋" w:cs="仿宋_GB2312" w:hint="eastAsia"/>
          <w:bCs/>
          <w:color w:val="000000" w:themeColor="text1"/>
          <w:sz w:val="30"/>
          <w:szCs w:val="30"/>
        </w:rPr>
        <w:t>（六）业务成果使用范围是否适当，对有特殊目的的涉税专业服务是否确定具体使用范围和使用对象，是否明确指出业务成果使用不恰当造成的后果与涉税服务人员无关。</w:t>
      </w:r>
    </w:p>
    <w:p w:rsidR="007D364D" w:rsidRPr="00DC3A94" w:rsidRDefault="007D364D" w:rsidP="007D364D">
      <w:pPr>
        <w:adjustRightInd w:val="0"/>
        <w:snapToGrid w:val="0"/>
        <w:spacing w:line="540" w:lineRule="exact"/>
        <w:ind w:firstLineChars="196" w:firstLine="590"/>
        <w:rPr>
          <w:rFonts w:ascii="仿宋" w:eastAsia="仿宋" w:hAnsi="仿宋" w:cs="宋体"/>
          <w:color w:val="000000" w:themeColor="text1"/>
          <w:kern w:val="0"/>
          <w:sz w:val="30"/>
          <w:szCs w:val="30"/>
        </w:rPr>
      </w:pPr>
      <w:r w:rsidRPr="00DC3A94">
        <w:rPr>
          <w:rFonts w:ascii="仿宋" w:eastAsia="仿宋" w:hAnsi="仿宋" w:cs="宋体" w:hint="eastAsia"/>
          <w:b/>
          <w:color w:val="000000" w:themeColor="text1"/>
          <w:kern w:val="0"/>
          <w:sz w:val="30"/>
          <w:szCs w:val="30"/>
        </w:rPr>
        <w:lastRenderedPageBreak/>
        <w:t>第一百二十二条【留存备查】</w:t>
      </w:r>
      <w:r w:rsidRPr="00DC3A94">
        <w:rPr>
          <w:rFonts w:ascii="仿宋" w:eastAsia="仿宋" w:hAnsi="仿宋" w:cs="宋体" w:hint="eastAsia"/>
          <w:color w:val="000000" w:themeColor="text1"/>
          <w:kern w:val="0"/>
          <w:sz w:val="30"/>
          <w:szCs w:val="30"/>
        </w:rPr>
        <w:t>涉税专业服务机构出具的业务成果，由委托人、受托人留存备查。其中，税收法律、法规及国家税务总局规定报送的，应当按期向税务机关报送。</w:t>
      </w:r>
    </w:p>
    <w:p w:rsidR="007D364D" w:rsidRPr="00DC3A94" w:rsidRDefault="007D364D" w:rsidP="007D364D">
      <w:pPr>
        <w:adjustRightInd w:val="0"/>
        <w:snapToGrid w:val="0"/>
        <w:spacing w:line="540" w:lineRule="exact"/>
        <w:ind w:firstLine="555"/>
        <w:rPr>
          <w:rFonts w:ascii="仿宋" w:eastAsia="仿宋" w:hAnsi="仿宋"/>
          <w:color w:val="000000" w:themeColor="text1"/>
          <w:sz w:val="30"/>
          <w:szCs w:val="30"/>
        </w:rPr>
      </w:pPr>
      <w:r w:rsidRPr="00DC3A94">
        <w:rPr>
          <w:rFonts w:ascii="仿宋" w:eastAsia="仿宋" w:hAnsi="仿宋" w:cs="宋体" w:hint="eastAsia"/>
          <w:b/>
          <w:color w:val="000000" w:themeColor="text1"/>
          <w:kern w:val="0"/>
          <w:sz w:val="30"/>
          <w:szCs w:val="30"/>
        </w:rPr>
        <w:t>第一百二十三条【业务信息采集】</w:t>
      </w:r>
      <w:r w:rsidRPr="00DC3A94">
        <w:rPr>
          <w:rFonts w:ascii="仿宋" w:eastAsia="仿宋" w:hAnsi="仿宋" w:cs="宋体" w:hint="eastAsia"/>
          <w:color w:val="000000" w:themeColor="text1"/>
          <w:kern w:val="0"/>
          <w:sz w:val="30"/>
          <w:szCs w:val="30"/>
        </w:rPr>
        <w:t>税务师事务所、会计师事务所、律师事务所从事专业税务顾问、税收策划、涉税</w:t>
      </w:r>
      <w:proofErr w:type="gramStart"/>
      <w:r w:rsidRPr="00DC3A94">
        <w:rPr>
          <w:rFonts w:ascii="仿宋" w:eastAsia="仿宋" w:hAnsi="仿宋" w:cs="宋体" w:hint="eastAsia"/>
          <w:color w:val="000000" w:themeColor="text1"/>
          <w:kern w:val="0"/>
          <w:sz w:val="30"/>
          <w:szCs w:val="30"/>
        </w:rPr>
        <w:t>鉴证</w:t>
      </w:r>
      <w:proofErr w:type="gramEnd"/>
      <w:r w:rsidRPr="00DC3A94">
        <w:rPr>
          <w:rFonts w:ascii="仿宋" w:eastAsia="仿宋" w:hAnsi="仿宋" w:cs="宋体" w:hint="eastAsia"/>
          <w:color w:val="000000" w:themeColor="text1"/>
          <w:kern w:val="0"/>
          <w:sz w:val="30"/>
          <w:szCs w:val="30"/>
        </w:rPr>
        <w:t>、纳税情况审查业务，应当在完成业务的次月向主管税务机关报送《专项业务报告要素信息采集表》。</w:t>
      </w:r>
      <w:r w:rsidRPr="00DC3A94">
        <w:rPr>
          <w:rFonts w:ascii="仿宋" w:eastAsia="仿宋" w:hAnsi="仿宋" w:cs="宋体" w:hint="eastAsia"/>
          <w:color w:val="000000" w:themeColor="text1"/>
          <w:kern w:val="0"/>
          <w:sz w:val="30"/>
          <w:szCs w:val="30"/>
        </w:rPr>
        <w:br/>
      </w:r>
      <w:r w:rsidRPr="00DC3A94">
        <w:rPr>
          <w:rFonts w:ascii="仿宋" w:eastAsia="仿宋" w:hAnsi="仿宋" w:cs="仿宋_GB2312" w:hint="eastAsia"/>
          <w:b/>
          <w:bCs/>
          <w:color w:val="000000" w:themeColor="text1"/>
          <w:sz w:val="30"/>
          <w:szCs w:val="30"/>
        </w:rPr>
        <w:t xml:space="preserve">    </w:t>
      </w:r>
      <w:r w:rsidRPr="00DC3A94">
        <w:rPr>
          <w:rFonts w:ascii="仿宋" w:eastAsia="仿宋" w:hAnsi="仿宋" w:cs="仿宋" w:hint="eastAsia"/>
          <w:b/>
          <w:color w:val="000000" w:themeColor="text1"/>
          <w:sz w:val="30"/>
          <w:szCs w:val="30"/>
        </w:rPr>
        <w:t>第</w:t>
      </w:r>
      <w:r w:rsidRPr="00DC3A94">
        <w:rPr>
          <w:rFonts w:ascii="仿宋" w:eastAsia="仿宋" w:hAnsi="仿宋" w:cs="宋体" w:hint="eastAsia"/>
          <w:b/>
          <w:color w:val="000000" w:themeColor="text1"/>
          <w:kern w:val="0"/>
          <w:sz w:val="30"/>
          <w:szCs w:val="30"/>
        </w:rPr>
        <w:t>一百二十四</w:t>
      </w:r>
      <w:r w:rsidRPr="00DC3A94">
        <w:rPr>
          <w:rFonts w:ascii="仿宋" w:eastAsia="仿宋" w:hAnsi="仿宋" w:cs="仿宋" w:hint="eastAsia"/>
          <w:b/>
          <w:color w:val="000000" w:themeColor="text1"/>
          <w:sz w:val="30"/>
          <w:szCs w:val="30"/>
        </w:rPr>
        <w:t>条【保密要求】</w:t>
      </w:r>
      <w:r w:rsidRPr="00DC3A94">
        <w:rPr>
          <w:rFonts w:ascii="仿宋" w:eastAsia="仿宋" w:hAnsi="仿宋" w:cs="楷体_GB2312" w:hint="eastAsia"/>
          <w:color w:val="000000" w:themeColor="text1"/>
          <w:sz w:val="30"/>
          <w:szCs w:val="30"/>
        </w:rPr>
        <w:t>涉税服务人员未经委托人允许，不得向涉税专业服务机构以外的第三人泄露其所获取的个人隐私和商业秘密。国家法律法规另有规定的除外。</w:t>
      </w:r>
    </w:p>
    <w:p w:rsidR="007D364D" w:rsidRPr="00DC3A94" w:rsidRDefault="007D364D" w:rsidP="007D364D">
      <w:pPr>
        <w:adjustRightInd w:val="0"/>
        <w:snapToGrid w:val="0"/>
        <w:spacing w:line="540" w:lineRule="exact"/>
        <w:ind w:firstLineChars="196" w:firstLine="590"/>
        <w:rPr>
          <w:rFonts w:ascii="仿宋" w:eastAsia="仿宋" w:hAnsi="仿宋" w:cs="仿宋"/>
          <w:color w:val="000000" w:themeColor="text1"/>
          <w:sz w:val="30"/>
          <w:szCs w:val="30"/>
        </w:rPr>
      </w:pPr>
      <w:r w:rsidRPr="00DC3A94">
        <w:rPr>
          <w:rFonts w:ascii="仿宋" w:eastAsia="仿宋" w:hAnsi="仿宋" w:cs="仿宋" w:hint="eastAsia"/>
          <w:b/>
          <w:color w:val="000000" w:themeColor="text1"/>
          <w:sz w:val="30"/>
          <w:szCs w:val="30"/>
        </w:rPr>
        <w:t>第一百二十五条【重要事项变动】</w:t>
      </w:r>
      <w:r w:rsidRPr="00DC3A94">
        <w:rPr>
          <w:rFonts w:ascii="仿宋" w:eastAsia="仿宋" w:hAnsi="仿宋" w:cs="仿宋" w:hint="eastAsia"/>
          <w:color w:val="000000" w:themeColor="text1"/>
          <w:sz w:val="30"/>
          <w:szCs w:val="30"/>
        </w:rPr>
        <w:t>涉税服务人员发现委托人或者其指向的第三人以下情形，应当及时提醒，并形成书面记录：</w:t>
      </w:r>
    </w:p>
    <w:p w:rsidR="007D364D" w:rsidRPr="00DC3A94" w:rsidRDefault="007D364D" w:rsidP="007D364D">
      <w:pPr>
        <w:adjustRightInd w:val="0"/>
        <w:snapToGrid w:val="0"/>
        <w:spacing w:line="540" w:lineRule="exact"/>
        <w:rPr>
          <w:rFonts w:ascii="仿宋" w:eastAsia="仿宋" w:hAnsi="仿宋" w:cs="仿宋"/>
          <w:color w:val="000000" w:themeColor="text1"/>
          <w:sz w:val="30"/>
          <w:szCs w:val="30"/>
        </w:rPr>
      </w:pPr>
      <w:r w:rsidRPr="00DC3A94">
        <w:rPr>
          <w:rFonts w:ascii="仿宋" w:eastAsia="仿宋" w:hAnsi="仿宋" w:cs="仿宋" w:hint="eastAsia"/>
          <w:color w:val="000000" w:themeColor="text1"/>
          <w:sz w:val="30"/>
          <w:szCs w:val="30"/>
        </w:rPr>
        <w:t xml:space="preserve">    （一）对重要涉税事项的处理与国家税收法律、法规及有关规定相抵触的情形；</w:t>
      </w:r>
    </w:p>
    <w:p w:rsidR="007D364D" w:rsidRPr="00DC3A94" w:rsidRDefault="007D364D" w:rsidP="007D364D">
      <w:pPr>
        <w:adjustRightInd w:val="0"/>
        <w:snapToGrid w:val="0"/>
        <w:spacing w:line="540" w:lineRule="exact"/>
        <w:rPr>
          <w:rFonts w:ascii="仿宋" w:eastAsia="仿宋" w:hAnsi="仿宋" w:cs="仿宋"/>
          <w:color w:val="000000" w:themeColor="text1"/>
          <w:sz w:val="30"/>
          <w:szCs w:val="30"/>
        </w:rPr>
      </w:pPr>
      <w:r w:rsidRPr="00DC3A94">
        <w:rPr>
          <w:rFonts w:ascii="仿宋" w:eastAsia="仿宋" w:hAnsi="仿宋" w:cs="仿宋" w:hint="eastAsia"/>
          <w:color w:val="000000" w:themeColor="text1"/>
          <w:sz w:val="30"/>
          <w:szCs w:val="30"/>
        </w:rPr>
        <w:t xml:space="preserve">    （二）对重要涉税事项的处理会导致相关利害关系人产生重大误解的情形；</w:t>
      </w:r>
    </w:p>
    <w:p w:rsidR="007D364D" w:rsidRPr="00DC3A94" w:rsidRDefault="007D364D" w:rsidP="007D364D">
      <w:pPr>
        <w:adjustRightInd w:val="0"/>
        <w:snapToGrid w:val="0"/>
        <w:spacing w:line="540" w:lineRule="exact"/>
        <w:rPr>
          <w:rFonts w:ascii="仿宋" w:eastAsia="仿宋" w:hAnsi="仿宋" w:cs="仿宋"/>
          <w:color w:val="000000" w:themeColor="text1"/>
          <w:sz w:val="30"/>
          <w:szCs w:val="30"/>
        </w:rPr>
      </w:pPr>
      <w:r w:rsidRPr="00DC3A94">
        <w:rPr>
          <w:rFonts w:ascii="仿宋" w:eastAsia="仿宋" w:hAnsi="仿宋" w:cs="仿宋" w:hint="eastAsia"/>
          <w:color w:val="000000" w:themeColor="text1"/>
          <w:sz w:val="30"/>
          <w:szCs w:val="30"/>
        </w:rPr>
        <w:t xml:space="preserve">    （三）重要涉税事项的处理有其他不实内容的情形。</w:t>
      </w:r>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r w:rsidRPr="00DC3A94">
        <w:rPr>
          <w:rFonts w:ascii="仿宋" w:eastAsia="仿宋" w:hAnsi="仿宋" w:cs="仿宋_GB2312" w:hint="eastAsia"/>
          <w:b/>
          <w:bCs/>
          <w:color w:val="000000" w:themeColor="text1"/>
          <w:sz w:val="30"/>
          <w:szCs w:val="30"/>
        </w:rPr>
        <w:t>第一百二十六条【业务成果出具】</w:t>
      </w:r>
      <w:r w:rsidRPr="00DC3A94">
        <w:rPr>
          <w:rFonts w:ascii="仿宋" w:eastAsia="仿宋" w:hAnsi="仿宋" w:cs="仿宋_GB2312" w:hint="eastAsia"/>
          <w:bCs/>
          <w:color w:val="000000" w:themeColor="text1"/>
          <w:sz w:val="30"/>
          <w:szCs w:val="30"/>
        </w:rPr>
        <w:t>涉税专业服务机构应在履行内部复核程序及签字手续后，在正式书面的业务成果上加盖印章并送达委托人。其他形式业务成果履行内部复核程序后，按照双方约定，履行相关手续。须报送税务机关的纳税资料，经委托人授权，向税务机关报送。</w:t>
      </w:r>
    </w:p>
    <w:p w:rsidR="007D364D" w:rsidRPr="00DC3A94" w:rsidRDefault="007D364D" w:rsidP="007D364D">
      <w:pPr>
        <w:adjustRightInd w:val="0"/>
        <w:snapToGrid w:val="0"/>
        <w:spacing w:line="540" w:lineRule="exact"/>
        <w:ind w:firstLineChars="200" w:firstLine="600"/>
        <w:rPr>
          <w:rFonts w:ascii="仿宋" w:eastAsia="仿宋" w:hAnsi="仿宋"/>
          <w:color w:val="000000" w:themeColor="text1"/>
          <w:sz w:val="30"/>
          <w:szCs w:val="30"/>
        </w:rPr>
      </w:pPr>
      <w:r w:rsidRPr="00DC3A94">
        <w:rPr>
          <w:rFonts w:ascii="仿宋" w:eastAsia="仿宋" w:hAnsi="仿宋" w:hint="eastAsia"/>
          <w:color w:val="000000" w:themeColor="text1"/>
          <w:sz w:val="30"/>
          <w:szCs w:val="30"/>
        </w:rPr>
        <w:t>项目负责人在涉税专业服务业务成果正式出具后，如果发现新的重大事项，足以影响已出具的业务成果的，应当及时报告涉税专业服务机构，</w:t>
      </w:r>
      <w:proofErr w:type="gramStart"/>
      <w:r w:rsidRPr="00DC3A94">
        <w:rPr>
          <w:rFonts w:ascii="仿宋" w:eastAsia="仿宋" w:hAnsi="仿宋" w:hint="eastAsia"/>
          <w:color w:val="000000" w:themeColor="text1"/>
          <w:sz w:val="30"/>
          <w:szCs w:val="30"/>
        </w:rPr>
        <w:t>作出</w:t>
      </w:r>
      <w:proofErr w:type="gramEnd"/>
      <w:r w:rsidRPr="00DC3A94">
        <w:rPr>
          <w:rFonts w:ascii="仿宋" w:eastAsia="仿宋" w:hAnsi="仿宋" w:hint="eastAsia"/>
          <w:color w:val="000000" w:themeColor="text1"/>
          <w:sz w:val="30"/>
          <w:szCs w:val="30"/>
        </w:rPr>
        <w:t>相应的处理。</w:t>
      </w:r>
    </w:p>
    <w:p w:rsidR="007D364D" w:rsidRPr="00DC3A94" w:rsidRDefault="007D364D" w:rsidP="007D364D">
      <w:pPr>
        <w:adjustRightInd w:val="0"/>
        <w:snapToGrid w:val="0"/>
        <w:spacing w:line="540" w:lineRule="exact"/>
        <w:ind w:firstLineChars="200" w:firstLine="600"/>
        <w:rPr>
          <w:rFonts w:ascii="仿宋" w:eastAsia="仿宋" w:hAnsi="仿宋" w:cs="仿宋_GB2312"/>
          <w:bCs/>
          <w:color w:val="000000" w:themeColor="text1"/>
          <w:sz w:val="30"/>
          <w:szCs w:val="30"/>
        </w:rPr>
      </w:pPr>
    </w:p>
    <w:p w:rsidR="007D364D" w:rsidRPr="00DC3A94" w:rsidRDefault="007D364D" w:rsidP="007D364D">
      <w:pPr>
        <w:pStyle w:val="1"/>
        <w:adjustRightInd w:val="0"/>
        <w:snapToGrid w:val="0"/>
        <w:spacing w:line="540" w:lineRule="exact"/>
        <w:rPr>
          <w:rFonts w:ascii="仿宋" w:eastAsia="仿宋" w:hAnsi="仿宋"/>
          <w:color w:val="000000" w:themeColor="text1"/>
          <w:sz w:val="30"/>
          <w:szCs w:val="30"/>
        </w:rPr>
      </w:pPr>
      <w:bookmarkStart w:id="233" w:name="_Toc497407344"/>
      <w:bookmarkStart w:id="234" w:name="_Toc14805"/>
      <w:bookmarkStart w:id="235" w:name="_Toc27174"/>
      <w:r w:rsidRPr="00DC3A94">
        <w:rPr>
          <w:rFonts w:ascii="仿宋" w:eastAsia="仿宋" w:hAnsi="仿宋" w:hint="eastAsia"/>
          <w:color w:val="000000" w:themeColor="text1"/>
          <w:sz w:val="30"/>
          <w:szCs w:val="30"/>
        </w:rPr>
        <w:t>第七篇 附 则</w:t>
      </w:r>
      <w:bookmarkEnd w:id="233"/>
      <w:bookmarkEnd w:id="234"/>
      <w:bookmarkEnd w:id="235"/>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36" w:name="_Toc31692"/>
      <w:bookmarkStart w:id="237" w:name="_Toc654"/>
      <w:r w:rsidRPr="00DC3A94">
        <w:rPr>
          <w:rFonts w:ascii="仿宋" w:eastAsia="仿宋" w:hAnsi="仿宋" w:cs="仿宋_GB2312" w:hint="eastAsia"/>
          <w:b/>
          <w:bCs/>
          <w:color w:val="000000" w:themeColor="text1"/>
          <w:sz w:val="30"/>
          <w:szCs w:val="30"/>
        </w:rPr>
        <w:t>第一百二十七条【解释权】</w:t>
      </w:r>
      <w:r w:rsidRPr="00DC3A94">
        <w:rPr>
          <w:rFonts w:ascii="仿宋" w:eastAsia="仿宋" w:hAnsi="仿宋" w:cs="仿宋_GB2312" w:hint="eastAsia"/>
          <w:bCs/>
          <w:color w:val="000000" w:themeColor="text1"/>
          <w:sz w:val="30"/>
          <w:szCs w:val="30"/>
        </w:rPr>
        <w:t>本准则由中国注册税务师协会负责解释。</w:t>
      </w:r>
      <w:bookmarkStart w:id="238" w:name="_Toc22073"/>
      <w:bookmarkEnd w:id="236"/>
      <w:bookmarkEnd w:id="237"/>
    </w:p>
    <w:p w:rsidR="007D364D" w:rsidRPr="00DC3A94" w:rsidRDefault="007D364D" w:rsidP="007D364D">
      <w:pPr>
        <w:adjustRightInd w:val="0"/>
        <w:snapToGrid w:val="0"/>
        <w:spacing w:line="540" w:lineRule="exact"/>
        <w:ind w:firstLineChars="200" w:firstLine="602"/>
        <w:rPr>
          <w:rFonts w:ascii="仿宋" w:eastAsia="仿宋" w:hAnsi="仿宋" w:cs="仿宋_GB2312"/>
          <w:bCs/>
          <w:color w:val="000000" w:themeColor="text1"/>
          <w:sz w:val="30"/>
          <w:szCs w:val="30"/>
        </w:rPr>
      </w:pPr>
      <w:bookmarkStart w:id="239" w:name="_Toc21789"/>
      <w:r w:rsidRPr="00DC3A94">
        <w:rPr>
          <w:rFonts w:ascii="仿宋" w:eastAsia="仿宋" w:hAnsi="仿宋" w:cs="仿宋_GB2312" w:hint="eastAsia"/>
          <w:b/>
          <w:bCs/>
          <w:color w:val="000000" w:themeColor="text1"/>
          <w:sz w:val="30"/>
          <w:szCs w:val="30"/>
        </w:rPr>
        <w:t>第一百二十八条【执行日期】</w:t>
      </w:r>
      <w:r w:rsidRPr="00DC3A94">
        <w:rPr>
          <w:rFonts w:ascii="仿宋" w:eastAsia="仿宋" w:hAnsi="仿宋" w:cs="仿宋_GB2312" w:hint="eastAsia"/>
          <w:bCs/>
          <w:color w:val="000000" w:themeColor="text1"/>
          <w:sz w:val="30"/>
          <w:szCs w:val="30"/>
        </w:rPr>
        <w:t>本准则自发布之日起执行。</w:t>
      </w:r>
      <w:bookmarkEnd w:id="238"/>
      <w:bookmarkEnd w:id="239"/>
    </w:p>
    <w:p w:rsidR="00010E17" w:rsidRPr="00DC3A94" w:rsidRDefault="00010E17">
      <w:pPr>
        <w:rPr>
          <w:color w:val="000000" w:themeColor="text1"/>
        </w:rPr>
      </w:pPr>
    </w:p>
    <w:sectPr w:rsidR="00010E17" w:rsidRPr="00DC3A94" w:rsidSect="00010E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364D"/>
    <w:rsid w:val="00010E17"/>
    <w:rsid w:val="007D364D"/>
    <w:rsid w:val="00DC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4D"/>
    <w:pPr>
      <w:widowControl w:val="0"/>
      <w:jc w:val="both"/>
    </w:pPr>
    <w:rPr>
      <w:rFonts w:ascii="Times New Roman" w:eastAsia="宋体" w:hAnsi="Times New Roman" w:cs="Times New Roman"/>
      <w:szCs w:val="21"/>
    </w:rPr>
  </w:style>
  <w:style w:type="paragraph" w:styleId="1">
    <w:name w:val="heading 1"/>
    <w:basedOn w:val="a"/>
    <w:next w:val="a"/>
    <w:link w:val="1Char"/>
    <w:qFormat/>
    <w:rsid w:val="007D364D"/>
    <w:pPr>
      <w:keepNext/>
      <w:keepLines/>
      <w:spacing w:before="340" w:after="330" w:line="576" w:lineRule="auto"/>
      <w:jc w:val="center"/>
      <w:outlineLvl w:val="0"/>
    </w:pPr>
    <w:rPr>
      <w:b/>
      <w:bCs/>
      <w:kern w:val="44"/>
      <w:sz w:val="24"/>
      <w:szCs w:val="44"/>
    </w:rPr>
  </w:style>
  <w:style w:type="paragraph" w:styleId="2">
    <w:name w:val="heading 2"/>
    <w:basedOn w:val="a"/>
    <w:next w:val="a"/>
    <w:link w:val="2Char"/>
    <w:qFormat/>
    <w:rsid w:val="007D364D"/>
    <w:pPr>
      <w:keepNext/>
      <w:keepLines/>
      <w:spacing w:before="260" w:after="260" w:line="415" w:lineRule="auto"/>
      <w:jc w:val="center"/>
      <w:outlineLvl w:val="1"/>
    </w:pPr>
    <w:rPr>
      <w:rFonts w:ascii="Cambria" w:hAnsi="Cambria" w:cs="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D364D"/>
    <w:rPr>
      <w:rFonts w:ascii="Times New Roman" w:eastAsia="宋体" w:hAnsi="Times New Roman" w:cs="Times New Roman"/>
      <w:b/>
      <w:bCs/>
      <w:kern w:val="44"/>
      <w:sz w:val="24"/>
      <w:szCs w:val="44"/>
    </w:rPr>
  </w:style>
  <w:style w:type="character" w:customStyle="1" w:styleId="2Char">
    <w:name w:val="标题 2 Char"/>
    <w:basedOn w:val="a0"/>
    <w:link w:val="2"/>
    <w:rsid w:val="007D364D"/>
    <w:rPr>
      <w:rFonts w:ascii="Cambria" w:eastAsia="宋体" w:hAnsi="Cambria" w:cs="宋体"/>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2251</Words>
  <Characters>12836</Characters>
  <Application>Microsoft Office Word</Application>
  <DocSecurity>0</DocSecurity>
  <Lines>106</Lines>
  <Paragraphs>30</Paragraphs>
  <ScaleCrop>false</ScaleCrop>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2</cp:revision>
  <dcterms:created xsi:type="dcterms:W3CDTF">2017-12-01T08:20:00Z</dcterms:created>
  <dcterms:modified xsi:type="dcterms:W3CDTF">2017-12-04T00:59:00Z</dcterms:modified>
</cp:coreProperties>
</file>