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Times New Roman"/>
          <w:sz w:val="32"/>
          <w:szCs w:val="32"/>
        </w:rPr>
      </w:pPr>
      <w:bookmarkStart w:id="0" w:name="_GoBack"/>
      <w:bookmarkEnd w:id="0"/>
      <w:r>
        <w:rPr>
          <w:rFonts w:hint="eastAsia" w:ascii="仿宋" w:hAnsi="仿宋" w:eastAsia="仿宋" w:cs="仿宋"/>
          <w:sz w:val="32"/>
          <w:szCs w:val="32"/>
        </w:rPr>
        <w:t>附件</w:t>
      </w:r>
      <w:r>
        <w:rPr>
          <w:rFonts w:ascii="仿宋" w:hAnsi="仿宋" w:eastAsia="仿宋" w:cs="仿宋"/>
          <w:sz w:val="32"/>
          <w:szCs w:val="32"/>
        </w:rPr>
        <w:t>2</w:t>
      </w:r>
    </w:p>
    <w:p>
      <w:pPr>
        <w:jc w:val="center"/>
        <w:rPr>
          <w:rFonts w:ascii="宋体" w:cs="Times New Roman"/>
          <w:b/>
          <w:bCs/>
          <w:sz w:val="44"/>
          <w:szCs w:val="44"/>
        </w:rPr>
      </w:pPr>
    </w:p>
    <w:p>
      <w:pPr>
        <w:jc w:val="center"/>
        <w:rPr>
          <w:rFonts w:ascii="宋体" w:cs="Times New Roman"/>
          <w:b/>
          <w:bCs/>
          <w:sz w:val="44"/>
          <w:szCs w:val="44"/>
        </w:rPr>
      </w:pPr>
      <w:r>
        <w:rPr>
          <w:rFonts w:hint="eastAsia" w:ascii="宋体" w:hAnsi="宋体" w:cs="宋体"/>
          <w:b/>
          <w:bCs/>
          <w:sz w:val="44"/>
          <w:szCs w:val="44"/>
        </w:rPr>
        <w:t>中国注册税务师协会</w:t>
      </w:r>
    </w:p>
    <w:p>
      <w:pPr>
        <w:jc w:val="center"/>
        <w:rPr>
          <w:rFonts w:ascii="宋体" w:cs="Times New Roman"/>
          <w:b/>
          <w:bCs/>
          <w:sz w:val="44"/>
          <w:szCs w:val="44"/>
        </w:rPr>
      </w:pPr>
      <w:r>
        <w:rPr>
          <w:rFonts w:hint="eastAsia" w:ascii="宋体" w:hAnsi="宋体" w:cs="宋体"/>
          <w:b/>
          <w:bCs/>
          <w:sz w:val="44"/>
          <w:szCs w:val="44"/>
        </w:rPr>
        <w:t>会员违规行为惩戒办法</w:t>
      </w:r>
    </w:p>
    <w:p>
      <w:pPr>
        <w:rPr>
          <w:rFonts w:ascii="仿宋_GB2312" w:eastAsia="仿宋_GB2312" w:cs="Times New Roman"/>
          <w:sz w:val="28"/>
          <w:szCs w:val="28"/>
        </w:rPr>
      </w:pPr>
    </w:p>
    <w:p>
      <w:pPr>
        <w:jc w:val="center"/>
        <w:rPr>
          <w:rFonts w:ascii="仿宋" w:hAnsi="仿宋" w:eastAsia="仿宋" w:cs="Times New Roman"/>
          <w:b/>
          <w:bCs/>
          <w:sz w:val="32"/>
          <w:szCs w:val="32"/>
        </w:rPr>
      </w:pPr>
      <w:r>
        <w:rPr>
          <w:rFonts w:hint="eastAsia" w:ascii="仿宋" w:hAnsi="仿宋" w:eastAsia="仿宋" w:cs="仿宋"/>
          <w:b/>
          <w:bCs/>
          <w:sz w:val="32"/>
          <w:szCs w:val="32"/>
        </w:rPr>
        <w:t>第一章</w:t>
      </w:r>
      <w:r>
        <w:rPr>
          <w:rFonts w:ascii="仿宋" w:hAnsi="仿宋" w:eastAsia="仿宋" w:cs="仿宋"/>
          <w:b/>
          <w:bCs/>
          <w:sz w:val="32"/>
          <w:szCs w:val="32"/>
        </w:rPr>
        <w:t xml:space="preserve">  </w:t>
      </w:r>
      <w:r>
        <w:rPr>
          <w:rFonts w:hint="eastAsia" w:ascii="仿宋" w:hAnsi="仿宋" w:eastAsia="仿宋" w:cs="仿宋"/>
          <w:b/>
          <w:bCs/>
          <w:sz w:val="32"/>
          <w:szCs w:val="32"/>
        </w:rPr>
        <w:t>总则</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第一条</w:t>
      </w:r>
      <w:r>
        <w:rPr>
          <w:rFonts w:ascii="仿宋" w:hAnsi="仿宋" w:eastAsia="仿宋" w:cs="仿宋"/>
          <w:sz w:val="32"/>
          <w:szCs w:val="32"/>
        </w:rPr>
        <w:t xml:space="preserve"> </w:t>
      </w:r>
      <w:r>
        <w:rPr>
          <w:rFonts w:hint="eastAsia" w:ascii="仿宋" w:hAnsi="仿宋" w:eastAsia="仿宋" w:cs="仿宋"/>
          <w:sz w:val="32"/>
          <w:szCs w:val="32"/>
        </w:rPr>
        <w:t>为了加强中国共产党对税务师行业的全面领导，增强行业意识形态能力建设，践行社会主义核心价值观，遵守社会道德风尚，加强行业自律管理，促进会员依法经营、诚信服务，规范对会员违规行为的惩戒，根据国家相关法律法规、涉税专业服务监管有关规定以及《中国注册税务师协会章程》（以下简称“《章程》”）制定本办法。</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第二条</w:t>
      </w:r>
      <w:r>
        <w:rPr>
          <w:rFonts w:ascii="仿宋" w:hAnsi="仿宋" w:eastAsia="仿宋" w:cs="仿宋"/>
          <w:sz w:val="32"/>
          <w:szCs w:val="32"/>
        </w:rPr>
        <w:t xml:space="preserve"> </w:t>
      </w:r>
      <w:r>
        <w:rPr>
          <w:rFonts w:hint="eastAsia" w:ascii="仿宋" w:hAnsi="仿宋" w:eastAsia="仿宋" w:cs="仿宋"/>
          <w:sz w:val="32"/>
          <w:szCs w:val="32"/>
        </w:rPr>
        <w:t>中国注册税务师协会（以下简称“中税协”）及各省、自治区、直辖市和计划单列市注册税务师协会（以下简称“地方税协”）对会员违规行为实施惩戒，适用本办法。</w:t>
      </w:r>
    </w:p>
    <w:p>
      <w:pPr>
        <w:ind w:firstLine="640" w:firstLineChars="200"/>
        <w:rPr>
          <w:rFonts w:ascii="仿宋" w:hAnsi="仿宋" w:eastAsia="仿宋" w:cs="Times New Roman"/>
          <w:sz w:val="32"/>
          <w:szCs w:val="32"/>
        </w:rPr>
      </w:pPr>
      <w:r>
        <w:rPr>
          <w:rFonts w:hint="eastAsia" w:ascii="仿宋" w:hAnsi="仿宋" w:eastAsia="仿宋" w:cs="仿宋"/>
          <w:sz w:val="32"/>
          <w:szCs w:val="32"/>
        </w:rPr>
        <w:t>本办法所称会员，指税务师事务所单位会员和税务师个人会员。非税务师事务所单位会员和非税务师个人会员由中国注册税务师协会分会管理，另行制定办法。</w:t>
      </w:r>
    </w:p>
    <w:p>
      <w:pPr>
        <w:ind w:firstLine="643" w:firstLineChars="200"/>
        <w:rPr>
          <w:rFonts w:ascii="仿宋" w:hAnsi="仿宋" w:eastAsia="仿宋" w:cs="仿宋"/>
          <w:sz w:val="32"/>
          <w:szCs w:val="32"/>
        </w:rPr>
      </w:pPr>
      <w:r>
        <w:rPr>
          <w:rFonts w:hint="eastAsia" w:ascii="仿宋" w:hAnsi="仿宋" w:eastAsia="仿宋" w:cs="仿宋"/>
          <w:b/>
          <w:bCs/>
          <w:sz w:val="32"/>
          <w:szCs w:val="32"/>
        </w:rPr>
        <w:t>第三条</w:t>
      </w:r>
      <w:r>
        <w:rPr>
          <w:rFonts w:ascii="仿宋" w:hAnsi="仿宋" w:eastAsia="仿宋" w:cs="仿宋"/>
          <w:sz w:val="32"/>
          <w:szCs w:val="32"/>
        </w:rPr>
        <w:t xml:space="preserve"> </w:t>
      </w:r>
      <w:r>
        <w:rPr>
          <w:rFonts w:hint="eastAsia" w:ascii="仿宋" w:hAnsi="仿宋" w:eastAsia="仿宋" w:cs="仿宋"/>
          <w:sz w:val="32"/>
          <w:szCs w:val="32"/>
        </w:rPr>
        <w:t>会员有下列情形之一的，应当予以惩戒</w:t>
      </w:r>
      <w:r>
        <w:rPr>
          <w:rFonts w:ascii="仿宋" w:hAnsi="仿宋" w:eastAsia="仿宋" w:cs="仿宋"/>
          <w:sz w:val="32"/>
          <w:szCs w:val="32"/>
        </w:rPr>
        <w:t>:</w:t>
      </w:r>
    </w:p>
    <w:p>
      <w:pPr>
        <w:ind w:firstLine="640" w:firstLineChars="200"/>
        <w:rPr>
          <w:rFonts w:ascii="仿宋" w:hAnsi="仿宋" w:eastAsia="仿宋" w:cs="Times New Roman"/>
          <w:sz w:val="32"/>
          <w:szCs w:val="32"/>
        </w:rPr>
      </w:pPr>
      <w:r>
        <w:rPr>
          <w:rFonts w:hint="eastAsia" w:ascii="仿宋" w:hAnsi="仿宋" w:eastAsia="仿宋" w:cs="仿宋"/>
          <w:sz w:val="32"/>
          <w:szCs w:val="32"/>
        </w:rPr>
        <w:t>（一）违反《中国共产党章程》、《中国共产党纪律处分条例》等党纪党规的；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（二）违反国家税收相关法律、法规、规章和规范性文件规定的以及违反涉税专业服务监管有关规定、业务规范（准则、规则）的；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（三）违反《章程》及行业自律管理、业务指引等相关规定的；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（四）存在其他应予以惩戒的违法违规行为的。</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第四条</w:t>
      </w:r>
      <w:r>
        <w:rPr>
          <w:rFonts w:ascii="仿宋" w:hAnsi="仿宋" w:eastAsia="仿宋" w:cs="仿宋"/>
          <w:sz w:val="32"/>
          <w:szCs w:val="32"/>
        </w:rPr>
        <w:t xml:space="preserve"> </w:t>
      </w:r>
      <w:r>
        <w:rPr>
          <w:rFonts w:hint="eastAsia" w:ascii="仿宋" w:hAnsi="仿宋" w:eastAsia="仿宋" w:cs="仿宋"/>
          <w:sz w:val="32"/>
          <w:szCs w:val="32"/>
        </w:rPr>
        <w:t>对违规行为实施惩戒，应遵循客观、公正的原则，坚持以事实为依据，惩戒与教育相结合。</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第五条</w:t>
      </w:r>
      <w:r>
        <w:rPr>
          <w:rFonts w:ascii="仿宋" w:hAnsi="仿宋" w:eastAsia="仿宋" w:cs="仿宋"/>
          <w:sz w:val="32"/>
          <w:szCs w:val="32"/>
        </w:rPr>
        <w:t xml:space="preserve"> </w:t>
      </w:r>
      <w:r>
        <w:rPr>
          <w:rFonts w:hint="eastAsia" w:ascii="仿宋" w:hAnsi="仿宋" w:eastAsia="仿宋" w:cs="仿宋"/>
          <w:sz w:val="32"/>
          <w:szCs w:val="32"/>
        </w:rPr>
        <w:t>对中税协和地方税协实施的惩戒，会员有陈述、申辩权利，对惩戒不服的，可以提起申诉。</w:t>
      </w:r>
    </w:p>
    <w:p>
      <w:pPr>
        <w:jc w:val="center"/>
        <w:rPr>
          <w:rFonts w:ascii="仿宋" w:hAnsi="仿宋" w:eastAsia="仿宋" w:cs="Times New Roman"/>
          <w:b/>
          <w:bCs/>
          <w:sz w:val="32"/>
          <w:szCs w:val="32"/>
        </w:rPr>
      </w:pPr>
    </w:p>
    <w:p>
      <w:pPr>
        <w:jc w:val="center"/>
        <w:rPr>
          <w:rFonts w:ascii="仿宋" w:hAnsi="仿宋" w:eastAsia="仿宋" w:cs="Times New Roman"/>
          <w:b/>
          <w:bCs/>
          <w:sz w:val="32"/>
          <w:szCs w:val="32"/>
        </w:rPr>
      </w:pPr>
      <w:r>
        <w:rPr>
          <w:rFonts w:hint="eastAsia" w:ascii="仿宋" w:hAnsi="仿宋" w:eastAsia="仿宋" w:cs="仿宋"/>
          <w:b/>
          <w:bCs/>
          <w:sz w:val="32"/>
          <w:szCs w:val="32"/>
        </w:rPr>
        <w:t>第二章</w:t>
      </w:r>
      <w:r>
        <w:rPr>
          <w:rFonts w:ascii="仿宋" w:hAnsi="仿宋" w:eastAsia="仿宋" w:cs="仿宋"/>
          <w:b/>
          <w:bCs/>
          <w:sz w:val="32"/>
          <w:szCs w:val="32"/>
        </w:rPr>
        <w:t xml:space="preserve">  </w:t>
      </w:r>
      <w:r>
        <w:rPr>
          <w:rFonts w:hint="eastAsia" w:ascii="仿宋" w:hAnsi="仿宋" w:eastAsia="仿宋" w:cs="仿宋"/>
          <w:b/>
          <w:bCs/>
          <w:sz w:val="32"/>
          <w:szCs w:val="32"/>
        </w:rPr>
        <w:t>惩戒的种类与适用</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第六条</w:t>
      </w:r>
      <w:r>
        <w:rPr>
          <w:rFonts w:ascii="仿宋" w:hAnsi="仿宋" w:eastAsia="仿宋" w:cs="仿宋"/>
          <w:sz w:val="32"/>
          <w:szCs w:val="32"/>
        </w:rPr>
        <w:t xml:space="preserve"> </w:t>
      </w:r>
      <w:r>
        <w:rPr>
          <w:rFonts w:hint="eastAsia" w:ascii="仿宋" w:hAnsi="仿宋" w:eastAsia="仿宋" w:cs="仿宋"/>
          <w:sz w:val="32"/>
          <w:szCs w:val="32"/>
        </w:rPr>
        <w:t>中税协和地方税协对会员违规行为实施惩戒的种类有：</w:t>
      </w:r>
    </w:p>
    <w:p>
      <w:pPr>
        <w:ind w:firstLine="640" w:firstLineChars="200"/>
        <w:rPr>
          <w:rFonts w:ascii="仿宋" w:hAnsi="仿宋" w:eastAsia="仿宋" w:cs="Times New Roman"/>
          <w:sz w:val="32"/>
          <w:szCs w:val="32"/>
        </w:rPr>
      </w:pPr>
      <w:r>
        <w:rPr>
          <w:rFonts w:hint="eastAsia" w:ascii="仿宋" w:hAnsi="仿宋" w:eastAsia="仿宋" w:cs="仿宋"/>
          <w:sz w:val="32"/>
          <w:szCs w:val="32"/>
        </w:rPr>
        <w:t>（一）约谈；</w:t>
      </w:r>
    </w:p>
    <w:p>
      <w:pPr>
        <w:ind w:firstLine="640" w:firstLineChars="200"/>
        <w:rPr>
          <w:rFonts w:ascii="仿宋" w:hAnsi="仿宋" w:eastAsia="仿宋" w:cs="Times New Roman"/>
          <w:sz w:val="32"/>
          <w:szCs w:val="32"/>
        </w:rPr>
      </w:pPr>
      <w:r>
        <w:rPr>
          <w:rFonts w:hint="eastAsia" w:ascii="仿宋" w:hAnsi="仿宋" w:eastAsia="仿宋" w:cs="仿宋"/>
          <w:sz w:val="32"/>
          <w:szCs w:val="32"/>
        </w:rPr>
        <w:t>（二）警告；</w:t>
      </w:r>
    </w:p>
    <w:p>
      <w:pPr>
        <w:ind w:firstLine="640" w:firstLineChars="200"/>
        <w:rPr>
          <w:rFonts w:ascii="仿宋" w:hAnsi="仿宋" w:eastAsia="仿宋" w:cs="Times New Roman"/>
          <w:sz w:val="32"/>
          <w:szCs w:val="32"/>
        </w:rPr>
      </w:pPr>
      <w:r>
        <w:rPr>
          <w:rFonts w:hint="eastAsia" w:ascii="仿宋" w:hAnsi="仿宋" w:eastAsia="仿宋" w:cs="仿宋"/>
          <w:sz w:val="32"/>
          <w:szCs w:val="32"/>
        </w:rPr>
        <w:t>（三）通报批评；</w:t>
      </w:r>
    </w:p>
    <w:p>
      <w:pPr>
        <w:ind w:firstLine="640" w:firstLineChars="200"/>
        <w:rPr>
          <w:rFonts w:ascii="仿宋" w:hAnsi="仿宋" w:eastAsia="仿宋" w:cs="Times New Roman"/>
          <w:sz w:val="32"/>
          <w:szCs w:val="32"/>
        </w:rPr>
      </w:pPr>
      <w:r>
        <w:rPr>
          <w:rFonts w:hint="eastAsia" w:ascii="仿宋" w:hAnsi="仿宋" w:eastAsia="仿宋" w:cs="仿宋"/>
          <w:sz w:val="32"/>
          <w:szCs w:val="32"/>
        </w:rPr>
        <w:t>（四）公开谴责；</w:t>
      </w:r>
    </w:p>
    <w:p>
      <w:pPr>
        <w:ind w:firstLine="640" w:firstLineChars="200"/>
        <w:rPr>
          <w:rFonts w:ascii="仿宋" w:hAnsi="仿宋" w:eastAsia="仿宋" w:cs="Times New Roman"/>
          <w:sz w:val="32"/>
          <w:szCs w:val="32"/>
        </w:rPr>
      </w:pPr>
      <w:r>
        <w:rPr>
          <w:rFonts w:hint="eastAsia" w:ascii="仿宋" w:hAnsi="仿宋" w:eastAsia="仿宋" w:cs="仿宋"/>
          <w:sz w:val="32"/>
          <w:szCs w:val="32"/>
        </w:rPr>
        <w:t>（五）取消会员资格。</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第七条</w:t>
      </w:r>
      <w:r>
        <w:rPr>
          <w:rFonts w:ascii="仿宋" w:hAnsi="仿宋" w:eastAsia="仿宋" w:cs="仿宋"/>
          <w:sz w:val="32"/>
          <w:szCs w:val="32"/>
        </w:rPr>
        <w:t xml:space="preserve"> </w:t>
      </w:r>
      <w:r>
        <w:rPr>
          <w:rFonts w:hint="eastAsia" w:ascii="仿宋" w:hAnsi="仿宋" w:eastAsia="仿宋" w:cs="仿宋"/>
          <w:sz w:val="32"/>
          <w:szCs w:val="32"/>
        </w:rPr>
        <w:t>税务师事务所会员有下列行为之一的，视情节轻重给予约谈、警告、通报批评或公开谴责：</w:t>
      </w:r>
    </w:p>
    <w:p>
      <w:pPr>
        <w:ind w:firstLine="640" w:firstLineChars="200"/>
        <w:rPr>
          <w:rFonts w:ascii="仿宋" w:hAnsi="仿宋" w:eastAsia="仿宋" w:cs="Times New Roman"/>
          <w:sz w:val="32"/>
          <w:szCs w:val="32"/>
        </w:rPr>
      </w:pPr>
      <w:r>
        <w:rPr>
          <w:rFonts w:hint="eastAsia" w:ascii="仿宋" w:hAnsi="仿宋" w:eastAsia="仿宋" w:cs="仿宋"/>
          <w:sz w:val="32"/>
          <w:szCs w:val="32"/>
        </w:rPr>
        <w:t>（一）未按规定与委托人签订业务约定书，或按规定签订业务约定书但不履行义务的；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（二）内部质量控制制度或质量控制体系不健全，或者内部质量控制制度未得到有效实施的；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（三）出具有重大遗漏的涉税专业服务报告的；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（四）未按规定保管、使用财务票据、业务档案、涉税报告和文书的；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（五）未按行业规定或要求报送相关信息的；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（六）允许或者默许受到中税协收回税务师职业资格证书人员继续对专业税务顾问、税收策划、涉税鉴证、纳税情况审查等四项涉税业务相关文书签字的；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（七）未督促税务师及其他从业人员遵守职业道德准则、规范、指引的；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（八）未按规定与聘用人员签订劳动合同、缴纳社会保险费的；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（九）未按规定为员工办理</w:t>
      </w:r>
      <w:r>
        <w:rPr>
          <w:rFonts w:hint="eastAsia" w:ascii="仿宋" w:hAnsi="仿宋" w:eastAsia="仿宋" w:cs="仿宋"/>
          <w:color w:val="000000"/>
          <w:sz w:val="32"/>
          <w:szCs w:val="32"/>
        </w:rPr>
        <w:t>转会、转所或离职</w:t>
      </w:r>
      <w:r>
        <w:rPr>
          <w:rFonts w:hint="eastAsia" w:ascii="仿宋" w:hAnsi="仿宋" w:eastAsia="仿宋" w:cs="仿宋"/>
          <w:sz w:val="32"/>
          <w:szCs w:val="32"/>
        </w:rPr>
        <w:t>手续的；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（十）未按《章程》履行会员义务的；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（十一）捏造、散布虚假事实，损害、诋毁同行声誉的；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（十二）采取隐瞒、欺诈、贿赂、串通、回扣等不正当竞争手段承揽业务，损害委托人或他人利益的；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（十三）违反价格相关法律法规承接业务的；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（十四）纵容、利用或协助已转所人员从事有损于原单位利益的；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（十五）利用媒体、广告或者其他方式进行虚假宣传，干扰公平竞争的；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（十六）泄漏委托人商业秘密或个人隐私的；</w:t>
      </w:r>
    </w:p>
    <w:p>
      <w:pPr>
        <w:ind w:firstLine="640" w:firstLineChars="200"/>
        <w:jc w:val="left"/>
        <w:rPr>
          <w:rFonts w:ascii="仿宋" w:hAnsi="仿宋" w:eastAsia="仿宋" w:cs="Times New Roman"/>
          <w:sz w:val="32"/>
          <w:szCs w:val="32"/>
        </w:rPr>
      </w:pPr>
      <w:r>
        <w:rPr>
          <w:rFonts w:hint="eastAsia" w:ascii="仿宋" w:hAnsi="仿宋" w:eastAsia="仿宋" w:cs="仿宋"/>
          <w:sz w:val="32"/>
          <w:szCs w:val="32"/>
        </w:rPr>
        <w:t>（十七）对本机构从业人员遵守法律法规、规章及行业规范，遵守职业道德和执业纪律的情况不予监督和管理，发现问题未及时纠正的；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（十八）因执业行为受到行政处罚的；</w:t>
      </w:r>
    </w:p>
    <w:p>
      <w:pPr>
        <w:ind w:firstLine="640" w:firstLineChars="200"/>
        <w:rPr>
          <w:rFonts w:ascii="仿宋" w:hAnsi="仿宋" w:eastAsia="仿宋" w:cs="Times New Roman"/>
          <w:sz w:val="32"/>
          <w:szCs w:val="32"/>
          <w:u w:val="single"/>
        </w:rPr>
      </w:pPr>
      <w:r>
        <w:rPr>
          <w:rFonts w:hint="eastAsia" w:ascii="仿宋" w:hAnsi="仿宋" w:eastAsia="仿宋" w:cs="仿宋"/>
          <w:sz w:val="32"/>
          <w:szCs w:val="32"/>
        </w:rPr>
        <w:t>（十九）应当予以惩戒的其他违法违规行为。</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第八条</w:t>
      </w:r>
      <w:r>
        <w:rPr>
          <w:rFonts w:ascii="仿宋" w:hAnsi="仿宋" w:eastAsia="仿宋" w:cs="仿宋"/>
          <w:sz w:val="32"/>
          <w:szCs w:val="32"/>
        </w:rPr>
        <w:t xml:space="preserve"> </w:t>
      </w:r>
      <w:r>
        <w:rPr>
          <w:rFonts w:hint="eastAsia" w:ascii="仿宋" w:hAnsi="仿宋" w:eastAsia="仿宋" w:cs="仿宋"/>
          <w:sz w:val="32"/>
          <w:szCs w:val="32"/>
        </w:rPr>
        <w:t>税务师事务所会员有下列行为之一的，取消会员资格：</w:t>
      </w:r>
    </w:p>
    <w:p>
      <w:pPr>
        <w:ind w:firstLine="640" w:firstLineChars="200"/>
        <w:rPr>
          <w:rFonts w:ascii="仿宋" w:hAnsi="仿宋" w:eastAsia="仿宋" w:cs="Times New Roman"/>
          <w:sz w:val="32"/>
          <w:szCs w:val="32"/>
        </w:rPr>
      </w:pPr>
      <w:r>
        <w:rPr>
          <w:rFonts w:hint="eastAsia" w:ascii="仿宋" w:hAnsi="仿宋" w:eastAsia="仿宋" w:cs="仿宋"/>
          <w:sz w:val="32"/>
          <w:szCs w:val="32"/>
        </w:rPr>
        <w:t>（一）根据《章程》应取消会员资格的；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（二）营业执照被吊销或税务师事务所行政登记证书被税务机关宣布无效的；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（三）营业执照或税务师事务所行政登记证书已注销，限期不履行会员注销手续的；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（四）受到刑事处罚的；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（五）严重损害行业声誉，造成恶劣影响的。</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第九条</w:t>
      </w:r>
      <w:r>
        <w:rPr>
          <w:rFonts w:ascii="仿宋" w:hAnsi="仿宋" w:eastAsia="仿宋" w:cs="仿宋"/>
          <w:sz w:val="32"/>
          <w:szCs w:val="32"/>
        </w:rPr>
        <w:t xml:space="preserve"> </w:t>
      </w:r>
      <w:r>
        <w:rPr>
          <w:rFonts w:hint="eastAsia" w:ascii="仿宋" w:hAnsi="仿宋" w:eastAsia="仿宋" w:cs="仿宋"/>
          <w:sz w:val="32"/>
          <w:szCs w:val="32"/>
        </w:rPr>
        <w:t>税务师会员有下列行为之一的，视其情节轻重给予约谈、警告、通报批评或公开谴责：</w:t>
      </w:r>
    </w:p>
    <w:p>
      <w:pPr>
        <w:ind w:firstLine="640" w:firstLineChars="200"/>
        <w:rPr>
          <w:rFonts w:ascii="仿宋" w:hAnsi="仿宋" w:eastAsia="仿宋" w:cs="Times New Roman"/>
          <w:sz w:val="32"/>
          <w:szCs w:val="32"/>
        </w:rPr>
      </w:pPr>
      <w:r>
        <w:rPr>
          <w:rFonts w:hint="eastAsia" w:ascii="仿宋" w:hAnsi="仿宋" w:eastAsia="仿宋" w:cs="仿宋"/>
          <w:sz w:val="32"/>
          <w:szCs w:val="32"/>
        </w:rPr>
        <w:t>（一）同时在两家及两家以上税务师事务所从事业务的；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（二）私自接受委托，私自向委托人收取费用，或收取规定、约定之外费用或财物的；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（三）未执行应有的涉税专业服务业务程序，或未按规定编制、归集和保存业务档案的；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（四）</w:t>
      </w:r>
      <w:r>
        <w:rPr>
          <w:rFonts w:hint="eastAsia" w:ascii="仿宋" w:hAnsi="仿宋" w:eastAsia="仿宋" w:cs="仿宋"/>
          <w:color w:val="000000"/>
          <w:sz w:val="32"/>
          <w:szCs w:val="32"/>
          <w:shd w:val="clear" w:color="auto" w:fill="FFFFFF"/>
        </w:rPr>
        <w:t>签署本人未承办业务报告或者有重大遗漏的报告的</w:t>
      </w:r>
      <w:r>
        <w:rPr>
          <w:rFonts w:hint="eastAsia" w:ascii="仿宋" w:hAnsi="仿宋" w:eastAsia="仿宋" w:cs="仿宋"/>
          <w:sz w:val="32"/>
          <w:szCs w:val="32"/>
        </w:rPr>
        <w:t>；</w:t>
      </w:r>
    </w:p>
    <w:p>
      <w:pPr>
        <w:ind w:firstLine="640" w:firstLineChars="200"/>
        <w:rPr>
          <w:rFonts w:ascii="仿宋" w:hAnsi="仿宋" w:eastAsia="仿宋" w:cs="Times New Roman"/>
          <w:sz w:val="32"/>
          <w:szCs w:val="32"/>
        </w:rPr>
      </w:pPr>
      <w:r>
        <w:rPr>
          <w:rFonts w:hint="eastAsia" w:ascii="仿宋" w:hAnsi="仿宋" w:eastAsia="仿宋" w:cs="仿宋"/>
          <w:sz w:val="32"/>
          <w:szCs w:val="32"/>
        </w:rPr>
        <w:t>（五）向客户作虚假承诺或不真实宣传的，损害税务师事务所或其他税务师利益的；</w:t>
      </w:r>
    </w:p>
    <w:p>
      <w:pPr>
        <w:ind w:firstLine="640" w:firstLineChars="200"/>
        <w:rPr>
          <w:rFonts w:ascii="仿宋" w:hAnsi="仿宋" w:eastAsia="仿宋" w:cs="Times New Roman"/>
          <w:sz w:val="32"/>
          <w:szCs w:val="32"/>
        </w:rPr>
      </w:pPr>
      <w:r>
        <w:rPr>
          <w:rFonts w:hint="eastAsia" w:ascii="仿宋" w:hAnsi="仿宋" w:eastAsia="仿宋" w:cs="仿宋"/>
          <w:color w:val="000000"/>
          <w:sz w:val="32"/>
          <w:szCs w:val="32"/>
          <w:shd w:val="clear" w:color="auto" w:fill="FFFFFF"/>
        </w:rPr>
        <w:t>（六）允许他人以本人名义从事业务，或者冒用他人名义从事业务的；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（七）在税务机关暂停受理或不予受理所代理涉税业务期间继续执业的；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（八）未按照国家专业技术人员继续教育以及税务师行业管理有关规定参加继续教育的；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（九）未按规定办理转会、转所或离职手续的；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（十）捏造、散布虚假事实，损害、诋毁同行声誉的；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（十一）采取隐瞒、欺诈、贿赂、串通、回扣等不正当竞争手段承揽业务，损害委托人或他人利益的；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（十二）利用职务之便，谋取不正当利益的；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（十三）恶意损害原工作单位利益的；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（十四）泄漏委托人商业秘密或个人隐私的；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（十五）未按《章程》履行会员义务的；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（十六）因执业行为受到行政处罚的；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（十七）其他应予以惩戒的违法违规行为。</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第十条</w:t>
      </w:r>
      <w:r>
        <w:rPr>
          <w:rFonts w:ascii="仿宋" w:hAnsi="仿宋" w:eastAsia="仿宋" w:cs="仿宋"/>
          <w:sz w:val="32"/>
          <w:szCs w:val="32"/>
        </w:rPr>
        <w:t xml:space="preserve"> </w:t>
      </w:r>
      <w:r>
        <w:rPr>
          <w:rFonts w:hint="eastAsia" w:ascii="仿宋" w:hAnsi="仿宋" w:eastAsia="仿宋" w:cs="仿宋"/>
          <w:sz w:val="32"/>
          <w:szCs w:val="32"/>
        </w:rPr>
        <w:t>税务师会员有下列行为之一的，取消会员资格：</w:t>
      </w:r>
    </w:p>
    <w:p>
      <w:pPr>
        <w:ind w:left="559" w:leftChars="266"/>
        <w:rPr>
          <w:rFonts w:ascii="仿宋" w:hAnsi="仿宋" w:eastAsia="仿宋" w:cs="Times New Roman"/>
          <w:sz w:val="32"/>
          <w:szCs w:val="32"/>
        </w:rPr>
      </w:pPr>
      <w:r>
        <w:rPr>
          <w:rFonts w:hint="eastAsia" w:ascii="仿宋" w:hAnsi="仿宋" w:eastAsia="仿宋" w:cs="仿宋"/>
          <w:sz w:val="32"/>
          <w:szCs w:val="32"/>
        </w:rPr>
        <w:t>（一）根据《章程》应取消会员资格的；</w:t>
      </w:r>
    </w:p>
    <w:p>
      <w:pPr>
        <w:ind w:left="559" w:leftChars="266"/>
        <w:rPr>
          <w:rFonts w:ascii="仿宋" w:hAnsi="仿宋" w:eastAsia="仿宋" w:cs="Times New Roman"/>
          <w:sz w:val="32"/>
          <w:szCs w:val="32"/>
        </w:rPr>
      </w:pPr>
      <w:r>
        <w:rPr>
          <w:rFonts w:hint="eastAsia" w:ascii="仿宋" w:hAnsi="仿宋" w:eastAsia="仿宋" w:cs="仿宋"/>
          <w:sz w:val="32"/>
          <w:szCs w:val="32"/>
        </w:rPr>
        <w:t>（二）税务师职业资格证书被收回的；</w:t>
      </w:r>
    </w:p>
    <w:p>
      <w:pPr>
        <w:ind w:left="559" w:leftChars="266"/>
        <w:rPr>
          <w:rFonts w:ascii="仿宋" w:hAnsi="仿宋" w:eastAsia="仿宋" w:cs="Times New Roman"/>
          <w:sz w:val="32"/>
          <w:szCs w:val="32"/>
        </w:rPr>
      </w:pPr>
      <w:r>
        <w:rPr>
          <w:rFonts w:hint="eastAsia" w:ascii="仿宋" w:hAnsi="仿宋" w:eastAsia="仿宋" w:cs="仿宋"/>
          <w:sz w:val="32"/>
          <w:szCs w:val="32"/>
        </w:rPr>
        <w:t>（三）受到刑事处罚的；</w:t>
      </w:r>
    </w:p>
    <w:p>
      <w:pPr>
        <w:ind w:left="559" w:leftChars="266"/>
        <w:rPr>
          <w:rFonts w:ascii="仿宋" w:hAnsi="仿宋" w:eastAsia="仿宋" w:cs="Times New Roman"/>
          <w:sz w:val="32"/>
          <w:szCs w:val="32"/>
        </w:rPr>
      </w:pPr>
      <w:r>
        <w:rPr>
          <w:rFonts w:hint="eastAsia" w:ascii="仿宋" w:hAnsi="仿宋" w:eastAsia="仿宋" w:cs="仿宋"/>
          <w:sz w:val="32"/>
          <w:szCs w:val="32"/>
        </w:rPr>
        <w:t>（四）从事其他违法活动，严重损害税务师职业形象的。</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第十一条</w:t>
      </w:r>
      <w:r>
        <w:rPr>
          <w:rFonts w:ascii="仿宋" w:hAnsi="仿宋" w:eastAsia="仿宋" w:cs="仿宋"/>
          <w:b/>
          <w:bCs/>
          <w:sz w:val="32"/>
          <w:szCs w:val="32"/>
        </w:rPr>
        <w:t xml:space="preserve"> </w:t>
      </w:r>
      <w:r>
        <w:rPr>
          <w:rFonts w:hint="eastAsia" w:ascii="仿宋" w:hAnsi="仿宋" w:eastAsia="仿宋" w:cs="仿宋"/>
          <w:sz w:val="32"/>
          <w:szCs w:val="32"/>
        </w:rPr>
        <w:t>会员阻扰或拒绝中税协及地方税协的调查和检查，不按时提供相关检查资料、拒绝确认检查意见或沟通事项以及其他不配合检查工作，或存在其他不利于协会履行自律管理职责情形的，视情节轻重给予通报批评、公开谴责或取消会员资格。</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第十二条</w:t>
      </w:r>
      <w:r>
        <w:rPr>
          <w:rFonts w:ascii="仿宋" w:hAnsi="仿宋" w:eastAsia="仿宋" w:cs="仿宋"/>
          <w:sz w:val="32"/>
          <w:szCs w:val="32"/>
        </w:rPr>
        <w:t xml:space="preserve"> </w:t>
      </w:r>
      <w:r>
        <w:rPr>
          <w:rFonts w:hint="eastAsia" w:ascii="仿宋" w:hAnsi="仿宋" w:eastAsia="仿宋" w:cs="仿宋"/>
          <w:sz w:val="32"/>
          <w:szCs w:val="32"/>
        </w:rPr>
        <w:t>会员有下列情形之一的，可以从轻、减轻惩戒：</w:t>
      </w:r>
    </w:p>
    <w:p>
      <w:pPr>
        <w:ind w:firstLine="640" w:firstLineChars="200"/>
        <w:rPr>
          <w:rFonts w:ascii="仿宋" w:hAnsi="仿宋" w:eastAsia="仿宋" w:cs="Times New Roman"/>
          <w:sz w:val="32"/>
          <w:szCs w:val="32"/>
        </w:rPr>
      </w:pPr>
      <w:r>
        <w:rPr>
          <w:rFonts w:hint="eastAsia" w:ascii="仿宋" w:hAnsi="仿宋" w:eastAsia="仿宋" w:cs="仿宋"/>
          <w:sz w:val="32"/>
          <w:szCs w:val="32"/>
        </w:rPr>
        <w:t>（一）初次违规且情节显著轻微或轻微的；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（二）承认违规并作出诚恳书面检讨的；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（三）自觉改正不规范执业行为；</w:t>
      </w:r>
    </w:p>
    <w:p>
      <w:pPr>
        <w:ind w:firstLine="640" w:firstLineChars="200"/>
        <w:rPr>
          <w:rFonts w:ascii="仿宋" w:hAnsi="仿宋" w:eastAsia="仿宋" w:cs="Times New Roman"/>
          <w:sz w:val="32"/>
          <w:szCs w:val="32"/>
        </w:rPr>
      </w:pPr>
      <w:r>
        <w:rPr>
          <w:rFonts w:hint="eastAsia" w:ascii="仿宋" w:hAnsi="仿宋" w:eastAsia="仿宋" w:cs="仿宋"/>
          <w:sz w:val="32"/>
          <w:szCs w:val="32"/>
        </w:rPr>
        <w:t>（四）发现违规及时采取有效措施，防止发生或减轻不良后果的；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（五）主动向有关部门报告其违规行为的；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（六）因受他人胁迫做出违规行为的；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（七）积极主动配合有关部门查处违规行为的；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（八）有其他可予减轻惩戒情节的。</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第十三条</w:t>
      </w:r>
      <w:r>
        <w:rPr>
          <w:rFonts w:ascii="仿宋" w:hAnsi="仿宋" w:eastAsia="仿宋" w:cs="仿宋"/>
          <w:sz w:val="32"/>
          <w:szCs w:val="32"/>
        </w:rPr>
        <w:t xml:space="preserve"> </w:t>
      </w:r>
      <w:r>
        <w:rPr>
          <w:rFonts w:hint="eastAsia" w:ascii="仿宋" w:hAnsi="仿宋" w:eastAsia="仿宋" w:cs="仿宋"/>
          <w:sz w:val="32"/>
          <w:szCs w:val="32"/>
        </w:rPr>
        <w:t>会员有下列情形之一的，应当从重惩戒：</w:t>
      </w:r>
    </w:p>
    <w:p>
      <w:pPr>
        <w:ind w:firstLine="640" w:firstLineChars="200"/>
        <w:rPr>
          <w:rFonts w:ascii="仿宋" w:hAnsi="仿宋" w:eastAsia="仿宋" w:cs="Times New Roman"/>
          <w:sz w:val="32"/>
          <w:szCs w:val="32"/>
        </w:rPr>
      </w:pPr>
      <w:r>
        <w:rPr>
          <w:rFonts w:hint="eastAsia" w:ascii="仿宋" w:hAnsi="仿宋" w:eastAsia="仿宋" w:cs="仿宋"/>
          <w:sz w:val="32"/>
          <w:szCs w:val="32"/>
        </w:rPr>
        <w:t>（一）同时具有两种或两种以上应予惩戒行为的；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（二）一年内发生两次或两次以上同一性质的应予惩戒的行为的；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（三）违规行为造成严重后果的；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（四）</w:t>
      </w:r>
      <w:r>
        <w:rPr>
          <w:rFonts w:hint="eastAsia" w:ascii="仿宋" w:hAnsi="仿宋" w:eastAsia="仿宋" w:cs="仿宋"/>
          <w:color w:val="000000"/>
          <w:sz w:val="32"/>
          <w:szCs w:val="32"/>
        </w:rPr>
        <w:t>三年内</w:t>
      </w:r>
      <w:r>
        <w:rPr>
          <w:rFonts w:hint="eastAsia" w:ascii="仿宋" w:hAnsi="仿宋" w:eastAsia="仿宋" w:cs="仿宋"/>
          <w:sz w:val="32"/>
          <w:szCs w:val="32"/>
        </w:rPr>
        <w:t>因相同违规行为再次被惩戒或行政处罚的；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（五）对投诉人、举报人、证人等有关人员有报复行为的；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（六）违规行为被发现后，隐藏、伪造、销毁证据和有关材料的；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（七）屡次违规又不改正错误的；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（八）拒绝执行中税协和地方税协作出的惩戒决定的；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（九）有其他应予从重惩戒情节的。</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第十四条</w:t>
      </w:r>
      <w:r>
        <w:rPr>
          <w:rFonts w:ascii="仿宋" w:hAnsi="仿宋" w:eastAsia="仿宋" w:cs="仿宋"/>
          <w:sz w:val="32"/>
          <w:szCs w:val="32"/>
        </w:rPr>
        <w:t xml:space="preserve"> </w:t>
      </w:r>
      <w:r>
        <w:rPr>
          <w:rFonts w:hint="eastAsia" w:ascii="仿宋" w:hAnsi="仿宋" w:eastAsia="仿宋" w:cs="仿宋"/>
          <w:sz w:val="32"/>
          <w:szCs w:val="32"/>
        </w:rPr>
        <w:t>税务师会员违规受到惩戒，如其所在税务师事务所负责人和相关人员应负管理责任，应予追究并给予适当惩戒。</w:t>
      </w:r>
    </w:p>
    <w:p>
      <w:pPr>
        <w:jc w:val="center"/>
        <w:rPr>
          <w:rFonts w:ascii="仿宋" w:hAnsi="仿宋" w:eastAsia="仿宋" w:cs="Times New Roman"/>
          <w:b/>
          <w:bCs/>
          <w:sz w:val="32"/>
          <w:szCs w:val="32"/>
        </w:rPr>
      </w:pPr>
    </w:p>
    <w:p>
      <w:pPr>
        <w:jc w:val="center"/>
        <w:rPr>
          <w:rFonts w:ascii="仿宋" w:hAnsi="仿宋" w:eastAsia="仿宋" w:cs="Times New Roman"/>
          <w:b/>
          <w:bCs/>
          <w:sz w:val="32"/>
          <w:szCs w:val="32"/>
        </w:rPr>
      </w:pPr>
      <w:r>
        <w:rPr>
          <w:rFonts w:hint="eastAsia" w:ascii="仿宋" w:hAnsi="仿宋" w:eastAsia="仿宋" w:cs="仿宋"/>
          <w:b/>
          <w:bCs/>
          <w:sz w:val="32"/>
          <w:szCs w:val="32"/>
        </w:rPr>
        <w:t>第三章</w:t>
      </w:r>
      <w:r>
        <w:rPr>
          <w:rFonts w:ascii="仿宋" w:hAnsi="仿宋" w:eastAsia="仿宋" w:cs="仿宋"/>
          <w:b/>
          <w:bCs/>
          <w:sz w:val="32"/>
          <w:szCs w:val="32"/>
        </w:rPr>
        <w:t xml:space="preserve">  </w:t>
      </w:r>
      <w:r>
        <w:rPr>
          <w:rFonts w:hint="eastAsia" w:ascii="仿宋" w:hAnsi="仿宋" w:eastAsia="仿宋" w:cs="仿宋"/>
          <w:b/>
          <w:bCs/>
          <w:sz w:val="32"/>
          <w:szCs w:val="32"/>
        </w:rPr>
        <w:t>惩戒程序</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第十五条</w:t>
      </w:r>
      <w:r>
        <w:rPr>
          <w:rFonts w:ascii="仿宋" w:hAnsi="仿宋" w:eastAsia="仿宋" w:cs="仿宋"/>
          <w:color w:val="FF0000"/>
          <w:sz w:val="32"/>
          <w:szCs w:val="32"/>
        </w:rPr>
        <w:t xml:space="preserve"> </w:t>
      </w:r>
      <w:r>
        <w:rPr>
          <w:rFonts w:hint="eastAsia" w:ascii="仿宋" w:hAnsi="仿宋" w:eastAsia="仿宋" w:cs="仿宋"/>
          <w:sz w:val="32"/>
          <w:szCs w:val="32"/>
        </w:rPr>
        <w:t>除由中税协例行检查时直接负责的惩戒事项外，其他惩戒事项实行属地负责制，具体违规行为由地方税协核实并处理。由中税协转地方税协办理的惩戒事项，应及时向中税协反馈办理情况。</w:t>
      </w:r>
    </w:p>
    <w:p>
      <w:pPr>
        <w:ind w:firstLine="643" w:firstLineChars="200"/>
        <w:rPr>
          <w:rFonts w:ascii="仿宋" w:hAnsi="仿宋" w:eastAsia="仿宋" w:cs="Times New Roman"/>
          <w:b/>
          <w:bCs/>
          <w:sz w:val="32"/>
          <w:szCs w:val="32"/>
        </w:rPr>
      </w:pPr>
      <w:r>
        <w:rPr>
          <w:rFonts w:hint="eastAsia" w:ascii="仿宋" w:hAnsi="仿宋" w:eastAsia="仿宋" w:cs="仿宋"/>
          <w:b/>
          <w:bCs/>
          <w:sz w:val="32"/>
          <w:szCs w:val="32"/>
        </w:rPr>
        <w:t>第十六条</w:t>
      </w:r>
      <w:r>
        <w:rPr>
          <w:rFonts w:ascii="仿宋" w:hAnsi="仿宋" w:eastAsia="仿宋" w:cs="仿宋"/>
          <w:sz w:val="32"/>
          <w:szCs w:val="32"/>
        </w:rPr>
        <w:t xml:space="preserve"> </w:t>
      </w:r>
      <w:r>
        <w:rPr>
          <w:rFonts w:hint="eastAsia" w:ascii="仿宋" w:hAnsi="仿宋" w:eastAsia="仿宋" w:cs="仿宋"/>
          <w:sz w:val="32"/>
          <w:szCs w:val="32"/>
        </w:rPr>
        <w:t>中税协秘书处在组织检查、调查有关会员违规行为事实的基础上，提出惩戒处理意见报会长专题会研究。会长专题会研究结果提交奖惩维权委员会研究，并将意见提交会长办公会。会长办公会作出惩戒决定意见后，向当事人发送《惩戒告知书》。</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第十七条</w:t>
      </w:r>
      <w:r>
        <w:rPr>
          <w:rFonts w:ascii="仿宋" w:hAnsi="仿宋" w:eastAsia="仿宋" w:cs="仿宋"/>
          <w:sz w:val="32"/>
          <w:szCs w:val="32"/>
        </w:rPr>
        <w:t xml:space="preserve"> </w:t>
      </w:r>
      <w:r>
        <w:rPr>
          <w:rFonts w:hint="eastAsia" w:ascii="仿宋" w:hAnsi="仿宋" w:eastAsia="仿宋" w:cs="仿宋"/>
          <w:sz w:val="32"/>
          <w:szCs w:val="32"/>
        </w:rPr>
        <w:t>当事人无异议的，中税协依据惩戒决定意见形成惩戒决定；当事人有异议的，在收到《惩戒告知书》之日起</w:t>
      </w:r>
      <w:r>
        <w:rPr>
          <w:rFonts w:ascii="仿宋" w:hAnsi="仿宋" w:eastAsia="仿宋" w:cs="仿宋"/>
          <w:sz w:val="32"/>
          <w:szCs w:val="32"/>
        </w:rPr>
        <w:t>15</w:t>
      </w:r>
      <w:r>
        <w:rPr>
          <w:rFonts w:hint="eastAsia" w:ascii="仿宋" w:hAnsi="仿宋" w:eastAsia="仿宋" w:cs="仿宋"/>
          <w:sz w:val="32"/>
          <w:szCs w:val="32"/>
        </w:rPr>
        <w:t>个工作日内向中税协提出书面陈述、申辩。</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第十八条</w:t>
      </w:r>
      <w:r>
        <w:rPr>
          <w:rFonts w:ascii="仿宋" w:hAnsi="仿宋" w:eastAsia="仿宋" w:cs="仿宋"/>
          <w:sz w:val="32"/>
          <w:szCs w:val="32"/>
        </w:rPr>
        <w:t xml:space="preserve"> </w:t>
      </w:r>
      <w:r>
        <w:rPr>
          <w:rFonts w:hint="eastAsia" w:ascii="仿宋" w:hAnsi="仿宋" w:eastAsia="仿宋" w:cs="仿宋"/>
          <w:sz w:val="32"/>
          <w:szCs w:val="32"/>
        </w:rPr>
        <w:t>中税协根据对当事人陈述、申辩事项的复查情况作出惩戒决定。</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第十九条</w:t>
      </w:r>
      <w:r>
        <w:rPr>
          <w:rFonts w:ascii="仿宋" w:hAnsi="仿宋" w:eastAsia="仿宋" w:cs="仿宋"/>
          <w:sz w:val="32"/>
          <w:szCs w:val="32"/>
        </w:rPr>
        <w:t xml:space="preserve"> </w:t>
      </w:r>
      <w:r>
        <w:rPr>
          <w:rFonts w:hint="eastAsia" w:ascii="仿宋" w:hAnsi="仿宋" w:eastAsia="仿宋" w:cs="仿宋"/>
          <w:sz w:val="32"/>
          <w:szCs w:val="32"/>
        </w:rPr>
        <w:t>惩戒决定形成后，中税协向当事人发送《惩戒决定书》。</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第二十条</w:t>
      </w:r>
      <w:r>
        <w:rPr>
          <w:rFonts w:ascii="仿宋" w:hAnsi="仿宋" w:eastAsia="仿宋" w:cs="仿宋"/>
          <w:sz w:val="32"/>
          <w:szCs w:val="32"/>
        </w:rPr>
        <w:t xml:space="preserve"> </w:t>
      </w:r>
      <w:r>
        <w:rPr>
          <w:rFonts w:hint="eastAsia" w:ascii="仿宋" w:hAnsi="仿宋" w:eastAsia="仿宋" w:cs="仿宋"/>
          <w:sz w:val="32"/>
          <w:szCs w:val="32"/>
        </w:rPr>
        <w:t>当事人对惩戒决定仍不服的，可向理事会（常务理事会）提起申诉，理事会（常务理事会）做出的决定为最终决定。</w:t>
      </w:r>
    </w:p>
    <w:p>
      <w:pPr>
        <w:ind w:firstLine="643" w:firstLineChars="200"/>
        <w:rPr>
          <w:rFonts w:ascii="仿宋" w:hAnsi="仿宋" w:eastAsia="仿宋" w:cs="Times New Roman"/>
          <w:color w:val="FF0000"/>
          <w:sz w:val="32"/>
          <w:szCs w:val="32"/>
        </w:rPr>
      </w:pPr>
      <w:r>
        <w:rPr>
          <w:rFonts w:hint="eastAsia" w:ascii="仿宋" w:hAnsi="仿宋" w:eastAsia="仿宋" w:cs="仿宋"/>
          <w:b/>
          <w:bCs/>
          <w:sz w:val="32"/>
          <w:szCs w:val="32"/>
        </w:rPr>
        <w:t>第二十一条</w:t>
      </w:r>
      <w:r>
        <w:rPr>
          <w:rFonts w:ascii="仿宋" w:hAnsi="仿宋" w:eastAsia="仿宋" w:cs="仿宋"/>
          <w:sz w:val="32"/>
          <w:szCs w:val="32"/>
        </w:rPr>
        <w:t xml:space="preserve"> </w:t>
      </w:r>
      <w:r>
        <w:rPr>
          <w:rFonts w:hint="eastAsia" w:ascii="仿宋" w:hAnsi="仿宋" w:eastAsia="仿宋" w:cs="仿宋"/>
          <w:sz w:val="32"/>
          <w:szCs w:val="32"/>
        </w:rPr>
        <w:t>中税协认为应取消会员资格的，将对会员违规行为的调查结果和处理建议提交中税协理事会（常务理事会）审议，审议通过后由中税协作出惩戒决定。</w:t>
      </w:r>
    </w:p>
    <w:p>
      <w:pPr>
        <w:jc w:val="center"/>
        <w:rPr>
          <w:rFonts w:ascii="仿宋" w:hAnsi="仿宋" w:eastAsia="仿宋" w:cs="Times New Roman"/>
          <w:b/>
          <w:bCs/>
          <w:sz w:val="32"/>
          <w:szCs w:val="32"/>
        </w:rPr>
      </w:pPr>
    </w:p>
    <w:p>
      <w:pPr>
        <w:jc w:val="center"/>
        <w:rPr>
          <w:rFonts w:ascii="仿宋" w:hAnsi="仿宋" w:eastAsia="仿宋" w:cs="Times New Roman"/>
          <w:b/>
          <w:bCs/>
          <w:sz w:val="32"/>
          <w:szCs w:val="32"/>
        </w:rPr>
      </w:pPr>
      <w:r>
        <w:rPr>
          <w:rFonts w:hint="eastAsia" w:ascii="仿宋" w:hAnsi="仿宋" w:eastAsia="仿宋" w:cs="仿宋"/>
          <w:b/>
          <w:bCs/>
          <w:sz w:val="32"/>
          <w:szCs w:val="32"/>
        </w:rPr>
        <w:t>第四章</w:t>
      </w:r>
      <w:r>
        <w:rPr>
          <w:rFonts w:ascii="仿宋" w:hAnsi="仿宋" w:eastAsia="仿宋" w:cs="仿宋"/>
          <w:b/>
          <w:bCs/>
          <w:sz w:val="32"/>
          <w:szCs w:val="32"/>
        </w:rPr>
        <w:t xml:space="preserve">  </w:t>
      </w:r>
      <w:r>
        <w:rPr>
          <w:rFonts w:hint="eastAsia" w:ascii="仿宋" w:hAnsi="仿宋" w:eastAsia="仿宋" w:cs="仿宋"/>
          <w:b/>
          <w:bCs/>
          <w:sz w:val="32"/>
          <w:szCs w:val="32"/>
        </w:rPr>
        <w:t>惩戒的回避</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第二十二条</w:t>
      </w:r>
      <w:r>
        <w:rPr>
          <w:rFonts w:ascii="仿宋" w:hAnsi="仿宋" w:eastAsia="仿宋" w:cs="仿宋"/>
          <w:sz w:val="32"/>
          <w:szCs w:val="32"/>
        </w:rPr>
        <w:t xml:space="preserve"> </w:t>
      </w:r>
      <w:r>
        <w:rPr>
          <w:rFonts w:hint="eastAsia" w:ascii="仿宋" w:hAnsi="仿宋" w:eastAsia="仿宋" w:cs="仿宋"/>
          <w:sz w:val="32"/>
          <w:szCs w:val="32"/>
        </w:rPr>
        <w:t>有下列情形之一的工作人员，应当回避：</w:t>
      </w:r>
    </w:p>
    <w:p>
      <w:pPr>
        <w:ind w:firstLine="640" w:firstLineChars="200"/>
        <w:rPr>
          <w:rFonts w:ascii="仿宋" w:hAnsi="仿宋" w:eastAsia="仿宋" w:cs="Times New Roman"/>
          <w:sz w:val="32"/>
          <w:szCs w:val="32"/>
        </w:rPr>
      </w:pPr>
      <w:r>
        <w:rPr>
          <w:rFonts w:hint="eastAsia" w:ascii="仿宋" w:hAnsi="仿宋" w:eastAsia="仿宋" w:cs="仿宋"/>
          <w:sz w:val="32"/>
          <w:szCs w:val="32"/>
        </w:rPr>
        <w:t>（一）与惩戒事项有直接利害关系的；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（二）与当事人有亲属关系的；</w:t>
      </w:r>
    </w:p>
    <w:p>
      <w:pPr>
        <w:ind w:firstLine="640" w:firstLineChars="200"/>
        <w:rPr>
          <w:rFonts w:ascii="仿宋" w:hAnsi="仿宋" w:eastAsia="仿宋" w:cs="Times New Roman"/>
          <w:sz w:val="32"/>
          <w:szCs w:val="32"/>
        </w:rPr>
      </w:pPr>
      <w:r>
        <w:rPr>
          <w:rFonts w:hint="eastAsia" w:ascii="仿宋" w:hAnsi="仿宋" w:eastAsia="仿宋" w:cs="仿宋"/>
          <w:sz w:val="32"/>
          <w:szCs w:val="32"/>
        </w:rPr>
        <w:t>（三）其它可能影响惩戒事项决议的。</w:t>
      </w:r>
    </w:p>
    <w:p>
      <w:pPr>
        <w:ind w:firstLine="640" w:firstLineChars="200"/>
        <w:rPr>
          <w:rFonts w:ascii="仿宋" w:hAnsi="仿宋" w:eastAsia="仿宋" w:cs="Times New Roman"/>
          <w:sz w:val="32"/>
          <w:szCs w:val="32"/>
        </w:rPr>
      </w:pPr>
      <w:r>
        <w:rPr>
          <w:rFonts w:hint="eastAsia" w:ascii="仿宋" w:hAnsi="仿宋" w:eastAsia="仿宋" w:cs="仿宋"/>
          <w:sz w:val="32"/>
          <w:szCs w:val="32"/>
        </w:rPr>
        <w:t>工作人员包括负责惩戒事项的秘书处人员和专门委员会委员。</w:t>
      </w:r>
    </w:p>
    <w:p>
      <w:pPr>
        <w:ind w:firstLine="640" w:firstLineChars="200"/>
        <w:rPr>
          <w:rFonts w:ascii="仿宋" w:hAnsi="仿宋" w:eastAsia="仿宋" w:cs="Times New Roman"/>
          <w:sz w:val="32"/>
          <w:szCs w:val="32"/>
        </w:rPr>
      </w:pPr>
      <w:r>
        <w:rPr>
          <w:rFonts w:hint="eastAsia" w:ascii="仿宋" w:hAnsi="仿宋" w:eastAsia="仿宋" w:cs="仿宋"/>
          <w:sz w:val="32"/>
          <w:szCs w:val="32"/>
        </w:rPr>
        <w:t>亲属是指夫妻、直系血亲、三代以内旁系血亲以及近姻亲。</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第二十三条</w:t>
      </w:r>
      <w:r>
        <w:rPr>
          <w:rFonts w:ascii="仿宋" w:hAnsi="仿宋" w:eastAsia="仿宋" w:cs="仿宋"/>
          <w:sz w:val="32"/>
          <w:szCs w:val="32"/>
        </w:rPr>
        <w:t xml:space="preserve"> </w:t>
      </w:r>
      <w:r>
        <w:rPr>
          <w:rFonts w:hint="eastAsia" w:ascii="仿宋" w:hAnsi="仿宋" w:eastAsia="仿宋" w:cs="仿宋"/>
          <w:sz w:val="32"/>
          <w:szCs w:val="32"/>
        </w:rPr>
        <w:t>检查、调查前应将工作人员名单告知当事人，当事人有权对工作人员提出回避。</w:t>
      </w:r>
    </w:p>
    <w:p>
      <w:pPr>
        <w:jc w:val="center"/>
        <w:rPr>
          <w:rFonts w:ascii="仿宋" w:hAnsi="仿宋" w:eastAsia="仿宋" w:cs="Times New Roman"/>
          <w:b/>
          <w:bCs/>
          <w:sz w:val="32"/>
          <w:szCs w:val="32"/>
        </w:rPr>
      </w:pPr>
    </w:p>
    <w:p>
      <w:pPr>
        <w:jc w:val="center"/>
        <w:rPr>
          <w:rFonts w:ascii="仿宋" w:hAnsi="仿宋" w:eastAsia="仿宋" w:cs="Times New Roman"/>
          <w:b/>
          <w:bCs/>
          <w:sz w:val="32"/>
          <w:szCs w:val="32"/>
        </w:rPr>
      </w:pPr>
      <w:r>
        <w:rPr>
          <w:rFonts w:hint="eastAsia" w:ascii="仿宋" w:hAnsi="仿宋" w:eastAsia="仿宋" w:cs="仿宋"/>
          <w:b/>
          <w:bCs/>
          <w:sz w:val="32"/>
          <w:szCs w:val="32"/>
        </w:rPr>
        <w:t>第五章</w:t>
      </w:r>
      <w:r>
        <w:rPr>
          <w:rFonts w:ascii="仿宋" w:hAnsi="仿宋" w:eastAsia="仿宋" w:cs="仿宋"/>
          <w:b/>
          <w:bCs/>
          <w:sz w:val="32"/>
          <w:szCs w:val="32"/>
        </w:rPr>
        <w:t xml:space="preserve">  </w:t>
      </w:r>
      <w:r>
        <w:rPr>
          <w:rFonts w:hint="eastAsia" w:ascii="仿宋" w:hAnsi="仿宋" w:eastAsia="仿宋" w:cs="仿宋"/>
          <w:b/>
          <w:bCs/>
          <w:sz w:val="32"/>
          <w:szCs w:val="32"/>
        </w:rPr>
        <w:t>附则</w:t>
      </w:r>
    </w:p>
    <w:p>
      <w:pPr>
        <w:ind w:firstLine="643" w:firstLineChars="200"/>
        <w:rPr>
          <w:rFonts w:ascii="仿宋" w:hAnsi="仿宋" w:eastAsia="仿宋" w:cs="Times New Roman"/>
          <w:b/>
          <w:bCs/>
          <w:sz w:val="32"/>
          <w:szCs w:val="32"/>
        </w:rPr>
      </w:pPr>
      <w:r>
        <w:rPr>
          <w:rFonts w:hint="eastAsia" w:ascii="仿宋" w:hAnsi="仿宋" w:eastAsia="仿宋" w:cs="仿宋"/>
          <w:b/>
          <w:bCs/>
          <w:sz w:val="32"/>
          <w:szCs w:val="32"/>
        </w:rPr>
        <w:t>第二十四条</w:t>
      </w:r>
      <w:r>
        <w:rPr>
          <w:rFonts w:ascii="仿宋" w:hAnsi="仿宋" w:eastAsia="仿宋" w:cs="仿宋"/>
          <w:b/>
          <w:bCs/>
          <w:sz w:val="32"/>
          <w:szCs w:val="32"/>
        </w:rPr>
        <w:t xml:space="preserve"> </w:t>
      </w:r>
      <w:r>
        <w:rPr>
          <w:rFonts w:hint="eastAsia" w:ascii="仿宋" w:hAnsi="仿宋" w:eastAsia="仿宋" w:cs="仿宋"/>
          <w:sz w:val="32"/>
          <w:szCs w:val="32"/>
        </w:rPr>
        <w:t>税务师事务所其他从业人员违规，可追究税务师事务所及相关责任人的管理责任，并给予适当惩戒。</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第二十五条</w:t>
      </w:r>
      <w:r>
        <w:rPr>
          <w:rFonts w:ascii="仿宋" w:hAnsi="仿宋" w:eastAsia="仿宋" w:cs="仿宋"/>
          <w:sz w:val="32"/>
          <w:szCs w:val="32"/>
        </w:rPr>
        <w:t xml:space="preserve"> </w:t>
      </w:r>
      <w:r>
        <w:rPr>
          <w:rFonts w:hint="eastAsia" w:ascii="仿宋" w:hAnsi="仿宋" w:eastAsia="仿宋" w:cs="仿宋"/>
          <w:sz w:val="32"/>
          <w:szCs w:val="32"/>
        </w:rPr>
        <w:t>对会员的惩戒决定，应记入中税协行业诚信记录管理系统，其中通报批评、公开谴责、取消会员资格惩戒决定抄送税务机关。</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第二十六条</w:t>
      </w:r>
      <w:r>
        <w:rPr>
          <w:rFonts w:ascii="仿宋" w:hAnsi="仿宋" w:eastAsia="仿宋" w:cs="仿宋"/>
          <w:sz w:val="32"/>
          <w:szCs w:val="32"/>
        </w:rPr>
        <w:t xml:space="preserve"> </w:t>
      </w:r>
      <w:r>
        <w:rPr>
          <w:rFonts w:hint="eastAsia" w:ascii="仿宋" w:hAnsi="仿宋" w:eastAsia="仿宋" w:cs="仿宋"/>
          <w:sz w:val="32"/>
          <w:szCs w:val="32"/>
        </w:rPr>
        <w:t>受到约谈、警告惩戒决定的，当年不得评先评优；受到通报批评、公开谴责惩戒决定的，两年内不得评先评优。</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第二十七条</w:t>
      </w:r>
      <w:r>
        <w:rPr>
          <w:rFonts w:ascii="仿宋" w:hAnsi="仿宋" w:eastAsia="仿宋" w:cs="仿宋"/>
          <w:sz w:val="32"/>
          <w:szCs w:val="32"/>
        </w:rPr>
        <w:t xml:space="preserve"> </w:t>
      </w:r>
      <w:r>
        <w:rPr>
          <w:rFonts w:hint="eastAsia" w:ascii="仿宋" w:hAnsi="仿宋" w:eastAsia="仿宋" w:cs="仿宋"/>
          <w:sz w:val="32"/>
          <w:szCs w:val="32"/>
        </w:rPr>
        <w:t>本办法所称“当事人”是指被投诉、被调查、被惩戒的会员。</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第二十八条</w:t>
      </w:r>
      <w:r>
        <w:rPr>
          <w:rFonts w:ascii="仿宋" w:hAnsi="仿宋" w:eastAsia="仿宋" w:cs="仿宋"/>
          <w:sz w:val="32"/>
          <w:szCs w:val="32"/>
        </w:rPr>
        <w:t xml:space="preserve"> </w:t>
      </w:r>
      <w:r>
        <w:rPr>
          <w:rFonts w:hint="eastAsia" w:ascii="仿宋" w:hAnsi="仿宋" w:eastAsia="仿宋" w:cs="仿宋"/>
          <w:sz w:val="32"/>
          <w:szCs w:val="32"/>
        </w:rPr>
        <w:t>地方税协可根据本办法研究制定相关规定，报中税协备案。</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第二十九条</w:t>
      </w:r>
      <w:r>
        <w:rPr>
          <w:rFonts w:ascii="仿宋" w:hAnsi="仿宋" w:eastAsia="仿宋" w:cs="仿宋"/>
          <w:sz w:val="32"/>
          <w:szCs w:val="32"/>
        </w:rPr>
        <w:t xml:space="preserve"> </w:t>
      </w:r>
      <w:r>
        <w:rPr>
          <w:rFonts w:hint="eastAsia" w:ascii="仿宋" w:hAnsi="仿宋" w:eastAsia="仿宋" w:cs="仿宋"/>
          <w:sz w:val="32"/>
          <w:szCs w:val="32"/>
        </w:rPr>
        <w:t>本办法由中税协负责解释。</w:t>
      </w:r>
    </w:p>
    <w:p>
      <w:pPr>
        <w:ind w:firstLine="643" w:firstLineChars="200"/>
        <w:rPr>
          <w:rFonts w:ascii="仿宋" w:hAnsi="仿宋" w:eastAsia="仿宋" w:cs="Times New Roman"/>
          <w:sz w:val="32"/>
          <w:szCs w:val="32"/>
        </w:rPr>
      </w:pPr>
      <w:r>
        <w:rPr>
          <w:rFonts w:hint="eastAsia" w:ascii="仿宋" w:hAnsi="仿宋" w:eastAsia="仿宋" w:cs="仿宋"/>
          <w:b/>
          <w:bCs/>
          <w:sz w:val="32"/>
          <w:szCs w:val="32"/>
        </w:rPr>
        <w:t>第三十条</w:t>
      </w:r>
      <w:r>
        <w:rPr>
          <w:rFonts w:ascii="仿宋" w:hAnsi="仿宋" w:eastAsia="仿宋" w:cs="仿宋"/>
          <w:b/>
          <w:bCs/>
          <w:sz w:val="32"/>
          <w:szCs w:val="32"/>
        </w:rPr>
        <w:t xml:space="preserve"> </w:t>
      </w:r>
      <w:r>
        <w:rPr>
          <w:rFonts w:hint="eastAsia" w:ascii="仿宋" w:hAnsi="仿宋" w:eastAsia="仿宋" w:cs="仿宋"/>
          <w:sz w:val="32"/>
          <w:szCs w:val="32"/>
        </w:rPr>
        <w:t>本办法自印发之日起生效，原《中国注册税务师协会会员执业违规行为惩戒办法（</w:t>
      </w:r>
      <w:r>
        <w:rPr>
          <w:rFonts w:ascii="仿宋" w:hAnsi="仿宋" w:eastAsia="仿宋" w:cs="仿宋"/>
          <w:sz w:val="32"/>
          <w:szCs w:val="32"/>
        </w:rPr>
        <w:t>2011</w:t>
      </w:r>
      <w:r>
        <w:rPr>
          <w:rFonts w:hint="eastAsia" w:ascii="仿宋" w:hAnsi="仿宋" w:eastAsia="仿宋" w:cs="仿宋"/>
          <w:sz w:val="32"/>
          <w:szCs w:val="32"/>
        </w:rPr>
        <w:t>修正）》（中税协</w:t>
      </w:r>
      <w:r>
        <w:rPr>
          <w:rFonts w:ascii="仿宋" w:hAnsi="仿宋" w:eastAsia="仿宋" w:cs="仿宋"/>
          <w:sz w:val="32"/>
          <w:szCs w:val="32"/>
        </w:rPr>
        <w:t>[2011]062</w:t>
      </w:r>
      <w:r>
        <w:rPr>
          <w:rFonts w:hint="eastAsia" w:ascii="仿宋" w:hAnsi="仿宋" w:eastAsia="仿宋" w:cs="仿宋"/>
          <w:sz w:val="32"/>
          <w:szCs w:val="32"/>
        </w:rPr>
        <w:t>号）同时废止。</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5</w:t>
    </w:r>
    <w:r>
      <w:fldChar w:fldCharType="end"/>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NotDisplayPageBoundaries w:val="1"/>
  <w:embedSystemFonts/>
  <w:bordersDoNotSurroundHeader w:val="1"/>
  <w:bordersDoNotSurroundFooter w:val="1"/>
  <w:trackRevisions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96"/>
    <w:rsid w:val="00003C0C"/>
    <w:rsid w:val="00006458"/>
    <w:rsid w:val="00024A6F"/>
    <w:rsid w:val="000275F3"/>
    <w:rsid w:val="0003010A"/>
    <w:rsid w:val="0003044D"/>
    <w:rsid w:val="000322CB"/>
    <w:rsid w:val="000358B3"/>
    <w:rsid w:val="00035A7C"/>
    <w:rsid w:val="00041766"/>
    <w:rsid w:val="0005275C"/>
    <w:rsid w:val="00052966"/>
    <w:rsid w:val="00052992"/>
    <w:rsid w:val="00057E4F"/>
    <w:rsid w:val="00062130"/>
    <w:rsid w:val="000643CC"/>
    <w:rsid w:val="0006488F"/>
    <w:rsid w:val="000706A5"/>
    <w:rsid w:val="00075358"/>
    <w:rsid w:val="00075B3D"/>
    <w:rsid w:val="000764DF"/>
    <w:rsid w:val="000771F4"/>
    <w:rsid w:val="00080B08"/>
    <w:rsid w:val="00093697"/>
    <w:rsid w:val="00094C3B"/>
    <w:rsid w:val="000A027D"/>
    <w:rsid w:val="000A2AAB"/>
    <w:rsid w:val="000A34F0"/>
    <w:rsid w:val="000A4C13"/>
    <w:rsid w:val="000B0E8B"/>
    <w:rsid w:val="000B5C17"/>
    <w:rsid w:val="000B6C49"/>
    <w:rsid w:val="000C2016"/>
    <w:rsid w:val="000D6CA7"/>
    <w:rsid w:val="000E31B4"/>
    <w:rsid w:val="000E4BEA"/>
    <w:rsid w:val="000E6854"/>
    <w:rsid w:val="000E7967"/>
    <w:rsid w:val="000E7EDE"/>
    <w:rsid w:val="000F0706"/>
    <w:rsid w:val="000F52B6"/>
    <w:rsid w:val="000F5938"/>
    <w:rsid w:val="000F65C2"/>
    <w:rsid w:val="00102009"/>
    <w:rsid w:val="00102B33"/>
    <w:rsid w:val="00106CB4"/>
    <w:rsid w:val="001131DA"/>
    <w:rsid w:val="001142BF"/>
    <w:rsid w:val="001235BB"/>
    <w:rsid w:val="00125CD8"/>
    <w:rsid w:val="00127CA0"/>
    <w:rsid w:val="00127FC5"/>
    <w:rsid w:val="0013281D"/>
    <w:rsid w:val="00134519"/>
    <w:rsid w:val="00134CC5"/>
    <w:rsid w:val="0013723D"/>
    <w:rsid w:val="00137A8E"/>
    <w:rsid w:val="0014288C"/>
    <w:rsid w:val="001471F7"/>
    <w:rsid w:val="00147EEB"/>
    <w:rsid w:val="001557C6"/>
    <w:rsid w:val="001566ED"/>
    <w:rsid w:val="001661E9"/>
    <w:rsid w:val="00171DC5"/>
    <w:rsid w:val="00172423"/>
    <w:rsid w:val="00173BBF"/>
    <w:rsid w:val="00174599"/>
    <w:rsid w:val="0019449F"/>
    <w:rsid w:val="00194FBD"/>
    <w:rsid w:val="0019520B"/>
    <w:rsid w:val="00195D66"/>
    <w:rsid w:val="00197088"/>
    <w:rsid w:val="001A05BB"/>
    <w:rsid w:val="001B01CA"/>
    <w:rsid w:val="001B37D4"/>
    <w:rsid w:val="001B3B05"/>
    <w:rsid w:val="001B57FB"/>
    <w:rsid w:val="001B6CE5"/>
    <w:rsid w:val="001D1165"/>
    <w:rsid w:val="001D33D1"/>
    <w:rsid w:val="001D34FC"/>
    <w:rsid w:val="001D622E"/>
    <w:rsid w:val="001E23B6"/>
    <w:rsid w:val="001E6EFD"/>
    <w:rsid w:val="001E7BA6"/>
    <w:rsid w:val="001F6781"/>
    <w:rsid w:val="001F69D8"/>
    <w:rsid w:val="0020134B"/>
    <w:rsid w:val="00205D57"/>
    <w:rsid w:val="0020604B"/>
    <w:rsid w:val="00206A09"/>
    <w:rsid w:val="00214BB4"/>
    <w:rsid w:val="002170E1"/>
    <w:rsid w:val="00224FE8"/>
    <w:rsid w:val="00232D7A"/>
    <w:rsid w:val="00234E2A"/>
    <w:rsid w:val="00235DB9"/>
    <w:rsid w:val="002405C2"/>
    <w:rsid w:val="002524AE"/>
    <w:rsid w:val="00253AFD"/>
    <w:rsid w:val="00254263"/>
    <w:rsid w:val="00254CAE"/>
    <w:rsid w:val="00257C53"/>
    <w:rsid w:val="002632F2"/>
    <w:rsid w:val="00273C0C"/>
    <w:rsid w:val="00273E94"/>
    <w:rsid w:val="00274102"/>
    <w:rsid w:val="00274206"/>
    <w:rsid w:val="00276799"/>
    <w:rsid w:val="002842EE"/>
    <w:rsid w:val="00291CB0"/>
    <w:rsid w:val="00296408"/>
    <w:rsid w:val="002A2DCC"/>
    <w:rsid w:val="002B16F5"/>
    <w:rsid w:val="002B382D"/>
    <w:rsid w:val="002B430B"/>
    <w:rsid w:val="002C26F8"/>
    <w:rsid w:val="002C4E52"/>
    <w:rsid w:val="002D41DB"/>
    <w:rsid w:val="002D64AD"/>
    <w:rsid w:val="002D6A6B"/>
    <w:rsid w:val="002E14EB"/>
    <w:rsid w:val="002E1E83"/>
    <w:rsid w:val="002E5F67"/>
    <w:rsid w:val="002E7D6C"/>
    <w:rsid w:val="002E7DAC"/>
    <w:rsid w:val="002F5AAB"/>
    <w:rsid w:val="002F5E92"/>
    <w:rsid w:val="002F760B"/>
    <w:rsid w:val="00307265"/>
    <w:rsid w:val="003107E2"/>
    <w:rsid w:val="00316DEE"/>
    <w:rsid w:val="00320E54"/>
    <w:rsid w:val="003235BB"/>
    <w:rsid w:val="003351AF"/>
    <w:rsid w:val="00335DB1"/>
    <w:rsid w:val="003410DB"/>
    <w:rsid w:val="00351C1D"/>
    <w:rsid w:val="00356DDF"/>
    <w:rsid w:val="0036377F"/>
    <w:rsid w:val="00363EC2"/>
    <w:rsid w:val="00364C89"/>
    <w:rsid w:val="003664DF"/>
    <w:rsid w:val="00375B0F"/>
    <w:rsid w:val="00381009"/>
    <w:rsid w:val="003A2DF2"/>
    <w:rsid w:val="003A30D2"/>
    <w:rsid w:val="003B41C7"/>
    <w:rsid w:val="003C49AF"/>
    <w:rsid w:val="003D2775"/>
    <w:rsid w:val="003D2C7C"/>
    <w:rsid w:val="003D3901"/>
    <w:rsid w:val="003E0824"/>
    <w:rsid w:val="003E1A68"/>
    <w:rsid w:val="003E212F"/>
    <w:rsid w:val="003E3977"/>
    <w:rsid w:val="003F054F"/>
    <w:rsid w:val="003F104E"/>
    <w:rsid w:val="003F1314"/>
    <w:rsid w:val="003F37A3"/>
    <w:rsid w:val="003F5E1B"/>
    <w:rsid w:val="003F635E"/>
    <w:rsid w:val="004006F0"/>
    <w:rsid w:val="00401C87"/>
    <w:rsid w:val="00406938"/>
    <w:rsid w:val="00407AFA"/>
    <w:rsid w:val="00410BA0"/>
    <w:rsid w:val="00410CB2"/>
    <w:rsid w:val="0041537D"/>
    <w:rsid w:val="00422FB5"/>
    <w:rsid w:val="004315EE"/>
    <w:rsid w:val="00431A99"/>
    <w:rsid w:val="004332E0"/>
    <w:rsid w:val="004335C6"/>
    <w:rsid w:val="00436069"/>
    <w:rsid w:val="00436E81"/>
    <w:rsid w:val="00440728"/>
    <w:rsid w:val="0044475C"/>
    <w:rsid w:val="00454CAB"/>
    <w:rsid w:val="00455ECA"/>
    <w:rsid w:val="00457D5F"/>
    <w:rsid w:val="004637C3"/>
    <w:rsid w:val="00475E50"/>
    <w:rsid w:val="00481C7F"/>
    <w:rsid w:val="00481E2A"/>
    <w:rsid w:val="00483E45"/>
    <w:rsid w:val="00484FE6"/>
    <w:rsid w:val="00491FF9"/>
    <w:rsid w:val="00496A7B"/>
    <w:rsid w:val="004A0F8B"/>
    <w:rsid w:val="004A15EA"/>
    <w:rsid w:val="004A2D6C"/>
    <w:rsid w:val="004B5A34"/>
    <w:rsid w:val="004C0BA9"/>
    <w:rsid w:val="004C1CB6"/>
    <w:rsid w:val="004C3D31"/>
    <w:rsid w:val="004D3E25"/>
    <w:rsid w:val="004D4400"/>
    <w:rsid w:val="004E1A71"/>
    <w:rsid w:val="004E1FBD"/>
    <w:rsid w:val="004E7C79"/>
    <w:rsid w:val="004F0A3B"/>
    <w:rsid w:val="00506F6D"/>
    <w:rsid w:val="00516C09"/>
    <w:rsid w:val="00522776"/>
    <w:rsid w:val="00530B2C"/>
    <w:rsid w:val="00532619"/>
    <w:rsid w:val="00533669"/>
    <w:rsid w:val="00557841"/>
    <w:rsid w:val="00564873"/>
    <w:rsid w:val="00572700"/>
    <w:rsid w:val="00576F31"/>
    <w:rsid w:val="00577363"/>
    <w:rsid w:val="005906D6"/>
    <w:rsid w:val="005C248C"/>
    <w:rsid w:val="005C7F79"/>
    <w:rsid w:val="005D3100"/>
    <w:rsid w:val="005E3798"/>
    <w:rsid w:val="005F0102"/>
    <w:rsid w:val="005F050F"/>
    <w:rsid w:val="00601013"/>
    <w:rsid w:val="006016E1"/>
    <w:rsid w:val="00612B49"/>
    <w:rsid w:val="00613048"/>
    <w:rsid w:val="00614534"/>
    <w:rsid w:val="00633959"/>
    <w:rsid w:val="00636C90"/>
    <w:rsid w:val="006419F7"/>
    <w:rsid w:val="0064260D"/>
    <w:rsid w:val="00646C3A"/>
    <w:rsid w:val="00646E57"/>
    <w:rsid w:val="00653B9D"/>
    <w:rsid w:val="00656821"/>
    <w:rsid w:val="006572A8"/>
    <w:rsid w:val="0066048C"/>
    <w:rsid w:val="00663EE0"/>
    <w:rsid w:val="00664F53"/>
    <w:rsid w:val="00666AC0"/>
    <w:rsid w:val="0067061C"/>
    <w:rsid w:val="00687F75"/>
    <w:rsid w:val="0069113A"/>
    <w:rsid w:val="006920FF"/>
    <w:rsid w:val="00692AA2"/>
    <w:rsid w:val="00693147"/>
    <w:rsid w:val="00694253"/>
    <w:rsid w:val="00694C87"/>
    <w:rsid w:val="00696814"/>
    <w:rsid w:val="006A5F14"/>
    <w:rsid w:val="006B2AE9"/>
    <w:rsid w:val="006B7ACB"/>
    <w:rsid w:val="006C5604"/>
    <w:rsid w:val="006C7257"/>
    <w:rsid w:val="006D3F97"/>
    <w:rsid w:val="006D4FA8"/>
    <w:rsid w:val="006D5C8F"/>
    <w:rsid w:val="006D71B2"/>
    <w:rsid w:val="006D7A6F"/>
    <w:rsid w:val="006E36CC"/>
    <w:rsid w:val="006F1BFD"/>
    <w:rsid w:val="006F7031"/>
    <w:rsid w:val="007003E1"/>
    <w:rsid w:val="00701462"/>
    <w:rsid w:val="007028DD"/>
    <w:rsid w:val="00703384"/>
    <w:rsid w:val="00703CD6"/>
    <w:rsid w:val="007044F8"/>
    <w:rsid w:val="00707191"/>
    <w:rsid w:val="007162D8"/>
    <w:rsid w:val="00717557"/>
    <w:rsid w:val="007208EC"/>
    <w:rsid w:val="00720965"/>
    <w:rsid w:val="00724309"/>
    <w:rsid w:val="00725F53"/>
    <w:rsid w:val="00732D53"/>
    <w:rsid w:val="00734A49"/>
    <w:rsid w:val="00741D37"/>
    <w:rsid w:val="007457A1"/>
    <w:rsid w:val="00753905"/>
    <w:rsid w:val="00756280"/>
    <w:rsid w:val="00756FBE"/>
    <w:rsid w:val="00763645"/>
    <w:rsid w:val="00765B0D"/>
    <w:rsid w:val="00772550"/>
    <w:rsid w:val="00772600"/>
    <w:rsid w:val="00773DF4"/>
    <w:rsid w:val="00776974"/>
    <w:rsid w:val="00776D67"/>
    <w:rsid w:val="00777D2C"/>
    <w:rsid w:val="00780D5C"/>
    <w:rsid w:val="00790F30"/>
    <w:rsid w:val="007938E2"/>
    <w:rsid w:val="00796057"/>
    <w:rsid w:val="00796FBA"/>
    <w:rsid w:val="0079743C"/>
    <w:rsid w:val="00797CB9"/>
    <w:rsid w:val="007A5353"/>
    <w:rsid w:val="007B394A"/>
    <w:rsid w:val="007B73D8"/>
    <w:rsid w:val="007C0165"/>
    <w:rsid w:val="007C1926"/>
    <w:rsid w:val="007C2C3F"/>
    <w:rsid w:val="007C3061"/>
    <w:rsid w:val="007C5B17"/>
    <w:rsid w:val="007E67F8"/>
    <w:rsid w:val="007F107D"/>
    <w:rsid w:val="007F12B3"/>
    <w:rsid w:val="007F1A94"/>
    <w:rsid w:val="007F6FE6"/>
    <w:rsid w:val="00803F4A"/>
    <w:rsid w:val="00806A1E"/>
    <w:rsid w:val="00812586"/>
    <w:rsid w:val="00814BBD"/>
    <w:rsid w:val="0082063D"/>
    <w:rsid w:val="008207CF"/>
    <w:rsid w:val="00834A37"/>
    <w:rsid w:val="00841D53"/>
    <w:rsid w:val="0084645B"/>
    <w:rsid w:val="00847A2D"/>
    <w:rsid w:val="0085209C"/>
    <w:rsid w:val="00854560"/>
    <w:rsid w:val="00855946"/>
    <w:rsid w:val="00856D0E"/>
    <w:rsid w:val="00863446"/>
    <w:rsid w:val="00871A6C"/>
    <w:rsid w:val="00872B95"/>
    <w:rsid w:val="008801D5"/>
    <w:rsid w:val="00881CCC"/>
    <w:rsid w:val="00883311"/>
    <w:rsid w:val="00884B27"/>
    <w:rsid w:val="00891F30"/>
    <w:rsid w:val="008944E7"/>
    <w:rsid w:val="008957D1"/>
    <w:rsid w:val="00896970"/>
    <w:rsid w:val="008A1C96"/>
    <w:rsid w:val="008A6590"/>
    <w:rsid w:val="008B1373"/>
    <w:rsid w:val="008C18BF"/>
    <w:rsid w:val="008C3536"/>
    <w:rsid w:val="008D0806"/>
    <w:rsid w:val="008D3104"/>
    <w:rsid w:val="008D3353"/>
    <w:rsid w:val="008E0D3D"/>
    <w:rsid w:val="008F028E"/>
    <w:rsid w:val="008F0D06"/>
    <w:rsid w:val="008F1C2B"/>
    <w:rsid w:val="008F23A1"/>
    <w:rsid w:val="008F2ADE"/>
    <w:rsid w:val="008F7D3D"/>
    <w:rsid w:val="009024BD"/>
    <w:rsid w:val="009071C9"/>
    <w:rsid w:val="00912992"/>
    <w:rsid w:val="00921EF0"/>
    <w:rsid w:val="009271A3"/>
    <w:rsid w:val="0093403F"/>
    <w:rsid w:val="00935ADF"/>
    <w:rsid w:val="00935D8B"/>
    <w:rsid w:val="00942A11"/>
    <w:rsid w:val="009430D8"/>
    <w:rsid w:val="009457E8"/>
    <w:rsid w:val="00946B25"/>
    <w:rsid w:val="00955EE5"/>
    <w:rsid w:val="00957C29"/>
    <w:rsid w:val="00965FBE"/>
    <w:rsid w:val="0096604E"/>
    <w:rsid w:val="009810B5"/>
    <w:rsid w:val="00981E4A"/>
    <w:rsid w:val="00983AD3"/>
    <w:rsid w:val="00987127"/>
    <w:rsid w:val="0099146A"/>
    <w:rsid w:val="00996EA3"/>
    <w:rsid w:val="009B6B73"/>
    <w:rsid w:val="009B7AF4"/>
    <w:rsid w:val="009C2091"/>
    <w:rsid w:val="009C466F"/>
    <w:rsid w:val="009C7A23"/>
    <w:rsid w:val="009D1301"/>
    <w:rsid w:val="009E0792"/>
    <w:rsid w:val="009E4818"/>
    <w:rsid w:val="009F6B98"/>
    <w:rsid w:val="00A007ED"/>
    <w:rsid w:val="00A101E4"/>
    <w:rsid w:val="00A12853"/>
    <w:rsid w:val="00A15333"/>
    <w:rsid w:val="00A17463"/>
    <w:rsid w:val="00A21326"/>
    <w:rsid w:val="00A23964"/>
    <w:rsid w:val="00A25B1A"/>
    <w:rsid w:val="00A3246D"/>
    <w:rsid w:val="00A36598"/>
    <w:rsid w:val="00A378CE"/>
    <w:rsid w:val="00A437BB"/>
    <w:rsid w:val="00A466B3"/>
    <w:rsid w:val="00A55BAE"/>
    <w:rsid w:val="00A55FE5"/>
    <w:rsid w:val="00A572DE"/>
    <w:rsid w:val="00A61665"/>
    <w:rsid w:val="00A6727B"/>
    <w:rsid w:val="00A6746A"/>
    <w:rsid w:val="00A6755F"/>
    <w:rsid w:val="00A70D5F"/>
    <w:rsid w:val="00A73A5E"/>
    <w:rsid w:val="00A84429"/>
    <w:rsid w:val="00A91108"/>
    <w:rsid w:val="00A91ACD"/>
    <w:rsid w:val="00AA0AA0"/>
    <w:rsid w:val="00AA4DEF"/>
    <w:rsid w:val="00AB6E1D"/>
    <w:rsid w:val="00AB7EBA"/>
    <w:rsid w:val="00AC6D2D"/>
    <w:rsid w:val="00AE1EB0"/>
    <w:rsid w:val="00AE279E"/>
    <w:rsid w:val="00AE38F8"/>
    <w:rsid w:val="00AE6F6A"/>
    <w:rsid w:val="00AF1EF1"/>
    <w:rsid w:val="00AF3939"/>
    <w:rsid w:val="00AF6B03"/>
    <w:rsid w:val="00B01972"/>
    <w:rsid w:val="00B03AA2"/>
    <w:rsid w:val="00B0548B"/>
    <w:rsid w:val="00B11B1E"/>
    <w:rsid w:val="00B14FD4"/>
    <w:rsid w:val="00B31A39"/>
    <w:rsid w:val="00B4220B"/>
    <w:rsid w:val="00B45042"/>
    <w:rsid w:val="00B508BE"/>
    <w:rsid w:val="00B51AD9"/>
    <w:rsid w:val="00B53F6A"/>
    <w:rsid w:val="00B607E8"/>
    <w:rsid w:val="00B658FB"/>
    <w:rsid w:val="00B66CF4"/>
    <w:rsid w:val="00B71A5D"/>
    <w:rsid w:val="00B741A1"/>
    <w:rsid w:val="00B74BB7"/>
    <w:rsid w:val="00B90EB1"/>
    <w:rsid w:val="00B918C3"/>
    <w:rsid w:val="00B921F6"/>
    <w:rsid w:val="00B95904"/>
    <w:rsid w:val="00BA0E02"/>
    <w:rsid w:val="00BA2934"/>
    <w:rsid w:val="00BA508E"/>
    <w:rsid w:val="00BB3468"/>
    <w:rsid w:val="00BB5C33"/>
    <w:rsid w:val="00BC1122"/>
    <w:rsid w:val="00BC141A"/>
    <w:rsid w:val="00BC1ACC"/>
    <w:rsid w:val="00BD06A8"/>
    <w:rsid w:val="00BD22A6"/>
    <w:rsid w:val="00BD43FC"/>
    <w:rsid w:val="00BE36C3"/>
    <w:rsid w:val="00BE6212"/>
    <w:rsid w:val="00BE757E"/>
    <w:rsid w:val="00C002AE"/>
    <w:rsid w:val="00C038F4"/>
    <w:rsid w:val="00C0470A"/>
    <w:rsid w:val="00C04FB4"/>
    <w:rsid w:val="00C0668E"/>
    <w:rsid w:val="00C06914"/>
    <w:rsid w:val="00C07ECD"/>
    <w:rsid w:val="00C100E7"/>
    <w:rsid w:val="00C11749"/>
    <w:rsid w:val="00C12455"/>
    <w:rsid w:val="00C2403A"/>
    <w:rsid w:val="00C24851"/>
    <w:rsid w:val="00C31A9C"/>
    <w:rsid w:val="00C31BAB"/>
    <w:rsid w:val="00C34B5D"/>
    <w:rsid w:val="00C41988"/>
    <w:rsid w:val="00C514E5"/>
    <w:rsid w:val="00C60F16"/>
    <w:rsid w:val="00C71AA9"/>
    <w:rsid w:val="00C71B00"/>
    <w:rsid w:val="00C75192"/>
    <w:rsid w:val="00C80ACB"/>
    <w:rsid w:val="00C81D42"/>
    <w:rsid w:val="00C8219A"/>
    <w:rsid w:val="00C82CA4"/>
    <w:rsid w:val="00C86D82"/>
    <w:rsid w:val="00C87749"/>
    <w:rsid w:val="00C90807"/>
    <w:rsid w:val="00C90E09"/>
    <w:rsid w:val="00C91E55"/>
    <w:rsid w:val="00C96117"/>
    <w:rsid w:val="00CA18EF"/>
    <w:rsid w:val="00CA258C"/>
    <w:rsid w:val="00CA3CCB"/>
    <w:rsid w:val="00CA5880"/>
    <w:rsid w:val="00CA5FC6"/>
    <w:rsid w:val="00CB1348"/>
    <w:rsid w:val="00CB78A0"/>
    <w:rsid w:val="00CB7921"/>
    <w:rsid w:val="00CC10C3"/>
    <w:rsid w:val="00CC2FCF"/>
    <w:rsid w:val="00CC77D3"/>
    <w:rsid w:val="00CD44AA"/>
    <w:rsid w:val="00CE5A44"/>
    <w:rsid w:val="00CE5CBC"/>
    <w:rsid w:val="00CE7ECF"/>
    <w:rsid w:val="00CF11BA"/>
    <w:rsid w:val="00D0129E"/>
    <w:rsid w:val="00D1026D"/>
    <w:rsid w:val="00D114CB"/>
    <w:rsid w:val="00D15620"/>
    <w:rsid w:val="00D20625"/>
    <w:rsid w:val="00D25336"/>
    <w:rsid w:val="00D35000"/>
    <w:rsid w:val="00D35A2A"/>
    <w:rsid w:val="00D37019"/>
    <w:rsid w:val="00D51D08"/>
    <w:rsid w:val="00D52B48"/>
    <w:rsid w:val="00D53C9F"/>
    <w:rsid w:val="00D65704"/>
    <w:rsid w:val="00D71207"/>
    <w:rsid w:val="00D75F34"/>
    <w:rsid w:val="00D771F1"/>
    <w:rsid w:val="00D86051"/>
    <w:rsid w:val="00D92432"/>
    <w:rsid w:val="00D92A56"/>
    <w:rsid w:val="00D94242"/>
    <w:rsid w:val="00D962A4"/>
    <w:rsid w:val="00DA4211"/>
    <w:rsid w:val="00DA76C7"/>
    <w:rsid w:val="00DB2856"/>
    <w:rsid w:val="00DB6449"/>
    <w:rsid w:val="00DC21DD"/>
    <w:rsid w:val="00DC488C"/>
    <w:rsid w:val="00DC49CD"/>
    <w:rsid w:val="00DC7C9E"/>
    <w:rsid w:val="00DD0EF7"/>
    <w:rsid w:val="00DD4B15"/>
    <w:rsid w:val="00DE07FA"/>
    <w:rsid w:val="00DE2934"/>
    <w:rsid w:val="00DE381A"/>
    <w:rsid w:val="00DE5127"/>
    <w:rsid w:val="00DF1898"/>
    <w:rsid w:val="00DF2344"/>
    <w:rsid w:val="00DF53FD"/>
    <w:rsid w:val="00E03182"/>
    <w:rsid w:val="00E0470A"/>
    <w:rsid w:val="00E0740D"/>
    <w:rsid w:val="00E13A2E"/>
    <w:rsid w:val="00E23B29"/>
    <w:rsid w:val="00E242F0"/>
    <w:rsid w:val="00E243A4"/>
    <w:rsid w:val="00E264F7"/>
    <w:rsid w:val="00E54396"/>
    <w:rsid w:val="00E544AD"/>
    <w:rsid w:val="00E62A05"/>
    <w:rsid w:val="00E643BD"/>
    <w:rsid w:val="00E73D68"/>
    <w:rsid w:val="00E74D1A"/>
    <w:rsid w:val="00E81CBA"/>
    <w:rsid w:val="00E86C85"/>
    <w:rsid w:val="00E87443"/>
    <w:rsid w:val="00E87458"/>
    <w:rsid w:val="00E876B7"/>
    <w:rsid w:val="00E9137F"/>
    <w:rsid w:val="00E91B8A"/>
    <w:rsid w:val="00E96FC0"/>
    <w:rsid w:val="00E97824"/>
    <w:rsid w:val="00EA1701"/>
    <w:rsid w:val="00EA3741"/>
    <w:rsid w:val="00EA5534"/>
    <w:rsid w:val="00EB0134"/>
    <w:rsid w:val="00EB10D6"/>
    <w:rsid w:val="00EB24C6"/>
    <w:rsid w:val="00EB6FD8"/>
    <w:rsid w:val="00ED0DA3"/>
    <w:rsid w:val="00ED266C"/>
    <w:rsid w:val="00ED3FC9"/>
    <w:rsid w:val="00ED4723"/>
    <w:rsid w:val="00EE5EA7"/>
    <w:rsid w:val="00EF0D74"/>
    <w:rsid w:val="00EF3CE9"/>
    <w:rsid w:val="00EF69BF"/>
    <w:rsid w:val="00F03AD3"/>
    <w:rsid w:val="00F0476E"/>
    <w:rsid w:val="00F1191E"/>
    <w:rsid w:val="00F15502"/>
    <w:rsid w:val="00F17CD3"/>
    <w:rsid w:val="00F17E2E"/>
    <w:rsid w:val="00F23061"/>
    <w:rsid w:val="00F25796"/>
    <w:rsid w:val="00F25EE8"/>
    <w:rsid w:val="00F26B71"/>
    <w:rsid w:val="00F27258"/>
    <w:rsid w:val="00F315AA"/>
    <w:rsid w:val="00F366E9"/>
    <w:rsid w:val="00F405F4"/>
    <w:rsid w:val="00F50BDC"/>
    <w:rsid w:val="00F54D40"/>
    <w:rsid w:val="00F55F67"/>
    <w:rsid w:val="00F648FD"/>
    <w:rsid w:val="00F76FEE"/>
    <w:rsid w:val="00F82613"/>
    <w:rsid w:val="00F856EA"/>
    <w:rsid w:val="00F973CF"/>
    <w:rsid w:val="00FA49F0"/>
    <w:rsid w:val="00FA54FC"/>
    <w:rsid w:val="00FA6EF3"/>
    <w:rsid w:val="00FB3823"/>
    <w:rsid w:val="00FB48A1"/>
    <w:rsid w:val="00FC22FA"/>
    <w:rsid w:val="00FC41E7"/>
    <w:rsid w:val="00FD201C"/>
    <w:rsid w:val="00FD5F89"/>
    <w:rsid w:val="00FE4609"/>
    <w:rsid w:val="00FE50E4"/>
    <w:rsid w:val="00FE7E97"/>
    <w:rsid w:val="00FF1AB6"/>
    <w:rsid w:val="00FF4E0D"/>
    <w:rsid w:val="00FF63BD"/>
    <w:rsid w:val="00FF7B38"/>
    <w:rsid w:val="131F56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iPriority w:val="99"/>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5"/>
    <w:uiPriority w:val="99"/>
    <w:pPr>
      <w:tabs>
        <w:tab w:val="center" w:pos="4153"/>
        <w:tab w:val="right" w:pos="8306"/>
      </w:tabs>
      <w:snapToGrid w:val="0"/>
      <w:jc w:val="left"/>
    </w:pPr>
    <w:rPr>
      <w:sz w:val="18"/>
      <w:szCs w:val="18"/>
    </w:rPr>
  </w:style>
  <w:style w:type="paragraph" w:styleId="5">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semiHidden/>
    <w:qFormat/>
    <w:uiPriority w:val="99"/>
    <w:rPr>
      <w:b/>
      <w:bCs/>
    </w:rPr>
  </w:style>
  <w:style w:type="character" w:styleId="9">
    <w:name w:val="annotation reference"/>
    <w:basedOn w:val="8"/>
    <w:semiHidden/>
    <w:uiPriority w:val="99"/>
    <w:rPr>
      <w:sz w:val="21"/>
      <w:szCs w:val="21"/>
    </w:rPr>
  </w:style>
  <w:style w:type="paragraph" w:styleId="10">
    <w:name w:val="List Paragraph"/>
    <w:basedOn w:val="1"/>
    <w:qFormat/>
    <w:uiPriority w:val="99"/>
    <w:pPr>
      <w:ind w:firstLine="420" w:firstLineChars="200"/>
    </w:pPr>
  </w:style>
  <w:style w:type="character" w:customStyle="1" w:styleId="11">
    <w:name w:val="Comment Text Char"/>
    <w:basedOn w:val="8"/>
    <w:link w:val="2"/>
    <w:semiHidden/>
    <w:locked/>
    <w:uiPriority w:val="99"/>
  </w:style>
  <w:style w:type="character" w:customStyle="1" w:styleId="12">
    <w:name w:val="Comment Subject Char"/>
    <w:basedOn w:val="11"/>
    <w:link w:val="6"/>
    <w:semiHidden/>
    <w:qFormat/>
    <w:locked/>
    <w:uiPriority w:val="99"/>
    <w:rPr>
      <w:b/>
      <w:bCs/>
    </w:rPr>
  </w:style>
  <w:style w:type="character" w:customStyle="1" w:styleId="13">
    <w:name w:val="Balloon Text Char"/>
    <w:basedOn w:val="8"/>
    <w:link w:val="3"/>
    <w:semiHidden/>
    <w:locked/>
    <w:uiPriority w:val="99"/>
    <w:rPr>
      <w:sz w:val="18"/>
      <w:szCs w:val="18"/>
    </w:rPr>
  </w:style>
  <w:style w:type="character" w:customStyle="1" w:styleId="14">
    <w:name w:val="Header Char"/>
    <w:basedOn w:val="8"/>
    <w:link w:val="5"/>
    <w:locked/>
    <w:uiPriority w:val="99"/>
    <w:rPr>
      <w:sz w:val="18"/>
      <w:szCs w:val="18"/>
    </w:rPr>
  </w:style>
  <w:style w:type="character" w:customStyle="1" w:styleId="15">
    <w:name w:val="Footer Char"/>
    <w:basedOn w:val="8"/>
    <w:link w:val="4"/>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10</Pages>
  <Words>553</Words>
  <Characters>3156</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2020-12-29T06:29:00Z</dcterms:created>
  <dc:creator>gyb1</dc:creator>
  <cp:lastModifiedBy>Administrator</cp:lastModifiedBy>
  <cp:lastPrinted>2021-01-05T00:57:00Z</cp:lastPrinted>
  <dcterms:modified xsi:type="dcterms:W3CDTF">2021-01-08T07:14:26Z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